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9C1A4" w14:textId="3FF636ED" w:rsidR="00532237" w:rsidRDefault="00341292" w:rsidP="0097561C">
      <w:r w:rsidRPr="00787507">
        <w:rPr>
          <w:noProof/>
        </w:rPr>
        <mc:AlternateContent>
          <mc:Choice Requires="wps">
            <w:drawing>
              <wp:anchor distT="0" distB="0" distL="114300" distR="114300" simplePos="0" relativeHeight="251665408" behindDoc="0" locked="0" layoutInCell="1" allowOverlap="1" wp14:anchorId="33AA315A" wp14:editId="4C44B241">
                <wp:simplePos x="0" y="0"/>
                <wp:positionH relativeFrom="column">
                  <wp:posOffset>63500</wp:posOffset>
                </wp:positionH>
                <wp:positionV relativeFrom="paragraph">
                  <wp:posOffset>8178355</wp:posOffset>
                </wp:positionV>
                <wp:extent cx="5991860" cy="37274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860" cy="372745"/>
                        </a:xfrm>
                        <a:prstGeom prst="rect">
                          <a:avLst/>
                        </a:prstGeom>
                        <a:noFill/>
                        <a:ln w="9525">
                          <a:noFill/>
                          <a:miter lim="800000"/>
                          <a:headEnd/>
                          <a:tailEnd/>
                        </a:ln>
                      </wps:spPr>
                      <wps:txbx>
                        <w:txbxContent>
                          <w:p w14:paraId="392C7C43" w14:textId="77777777" w:rsidR="00C84729" w:rsidRPr="00E95C8D" w:rsidRDefault="00C84729" w:rsidP="00787507">
                            <w:pPr>
                              <w:spacing w:after="0"/>
                              <w:jc w:val="center"/>
                              <w:rPr>
                                <w:rFonts w:ascii="Trebuchet MS" w:hAnsi="Trebuchet MS" w:cs="Arial"/>
                                <w:b/>
                                <w:color w:val="FFFFFF" w:themeColor="background1"/>
                                <w:sz w:val="26"/>
                                <w:szCs w:val="26"/>
                              </w:rPr>
                            </w:pPr>
                            <w:r w:rsidRPr="00E95C8D">
                              <w:rPr>
                                <w:rFonts w:ascii="Trebuchet MS" w:hAnsi="Trebuchet MS" w:cs="Arial"/>
                                <w:b/>
                                <w:color w:val="FFFFFF" w:themeColor="background1"/>
                                <w:sz w:val="26"/>
                                <w:szCs w:val="26"/>
                              </w:rPr>
                              <w:t>1800 NW 69</w:t>
                            </w:r>
                            <w:r w:rsidRPr="00E95C8D">
                              <w:rPr>
                                <w:rFonts w:ascii="Trebuchet MS" w:hAnsi="Trebuchet MS" w:cs="Arial"/>
                                <w:b/>
                                <w:color w:val="FFFFFF" w:themeColor="background1"/>
                                <w:sz w:val="26"/>
                                <w:szCs w:val="26"/>
                                <w:vertAlign w:val="superscript"/>
                              </w:rPr>
                              <w:t>th</w:t>
                            </w:r>
                            <w:r w:rsidRPr="00E95C8D">
                              <w:rPr>
                                <w:rFonts w:ascii="Trebuchet MS" w:hAnsi="Trebuchet MS" w:cs="Arial"/>
                                <w:b/>
                                <w:color w:val="FFFFFF" w:themeColor="background1"/>
                                <w:sz w:val="26"/>
                                <w:szCs w:val="26"/>
                              </w:rPr>
                              <w:t xml:space="preserve"> Ave., Suite 201 | Plantation, Florida 33313 | 800-580-9322</w:t>
                            </w:r>
                          </w:p>
                        </w:txbxContent>
                      </wps:txbx>
                      <wps:bodyPr rot="0" vert="horz" wrap="square" lIns="91440" tIns="45720" rIns="91440" bIns="45720" anchor="t" anchorCtr="0">
                        <a:noAutofit/>
                      </wps:bodyPr>
                    </wps:wsp>
                  </a:graphicData>
                </a:graphic>
              </wp:anchor>
            </w:drawing>
          </mc:Choice>
          <mc:Fallback>
            <w:pict>
              <v:shapetype w14:anchorId="33AA315A" id="_x0000_t202" coordsize="21600,21600" o:spt="202" path="m,l,21600r21600,l21600,xe">
                <v:stroke joinstyle="miter"/>
                <v:path gradientshapeok="t" o:connecttype="rect"/>
              </v:shapetype>
              <v:shape id="Text Box 2" o:spid="_x0000_s1026" type="#_x0000_t202" style="position:absolute;margin-left:5pt;margin-top:643.95pt;width:471.8pt;height:29.3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" filled="f" stroked="f">
                <v:textbox>
                  <w:txbxContent>
                    <w:p w14:paraId="392C7C43" w14:textId="77777777" w:rsidR="00C84729" w:rsidRPr="00E95C8D" w:rsidRDefault="00C84729" w:rsidP="00787507">
                      <w:pPr>
                        <w:spacing w:after="0"/>
                        <w:jc w:val="center"/>
                        <w:rPr>
                          <w:rFonts w:ascii="Trebuchet MS" w:hAnsi="Trebuchet MS" w:cs="Arial"/>
                          <w:b/>
                          <w:color w:val="FFFFFF" w:themeColor="background1"/>
                          <w:sz w:val="26"/>
                          <w:szCs w:val="26"/>
                        </w:rPr>
                      </w:pPr>
                      <w:r w:rsidRPr="00E95C8D">
                        <w:rPr>
                          <w:rFonts w:ascii="Trebuchet MS" w:hAnsi="Trebuchet MS" w:cs="Arial"/>
                          <w:b/>
                          <w:color w:val="FFFFFF" w:themeColor="background1"/>
                          <w:sz w:val="26"/>
                          <w:szCs w:val="26"/>
                        </w:rPr>
                        <w:t>1800 NW 69</w:t>
                      </w:r>
                      <w:r w:rsidRPr="00E95C8D">
                        <w:rPr>
                          <w:rFonts w:ascii="Trebuchet MS" w:hAnsi="Trebuchet MS" w:cs="Arial"/>
                          <w:b/>
                          <w:color w:val="FFFFFF" w:themeColor="background1"/>
                          <w:sz w:val="26"/>
                          <w:szCs w:val="26"/>
                          <w:vertAlign w:val="superscript"/>
                        </w:rPr>
                        <w:t>th</w:t>
                      </w:r>
                      <w:r w:rsidRPr="00E95C8D">
                        <w:rPr>
                          <w:rFonts w:ascii="Trebuchet MS" w:hAnsi="Trebuchet MS" w:cs="Arial"/>
                          <w:b/>
                          <w:color w:val="FFFFFF" w:themeColor="background1"/>
                          <w:sz w:val="26"/>
                          <w:szCs w:val="26"/>
                        </w:rPr>
                        <w:t xml:space="preserve"> Ave., Suite 201 | Plantation, Florida 33313 | 800-580-9322</w:t>
                      </w:r>
                    </w:p>
                  </w:txbxContent>
                </v:textbox>
              </v:shape>
            </w:pict>
          </mc:Fallback>
        </mc:AlternateContent>
      </w:r>
      <w:bookmarkStart w:id="0" w:name="_Toc414015308"/>
      <w:bookmarkStart w:id="1" w:name="_Toc423081075"/>
      <w:r w:rsidR="00532237">
        <w:t>Table of Contents</w:t>
      </w:r>
      <w:bookmarkEnd w:id="0"/>
      <w:bookmarkEnd w:id="1"/>
    </w:p>
    <w:p w14:paraId="5F567570" w14:textId="77777777" w:rsidR="00584320" w:rsidRPr="00584320" w:rsidRDefault="00584320" w:rsidP="00E81B0A">
      <w:pPr>
        <w:pStyle w:val="Heading3"/>
      </w:pPr>
      <w:r w:rsidRPr="00584320">
        <w:t>Disclosure Statement</w:t>
      </w:r>
    </w:p>
    <w:p w14:paraId="12E420C2" w14:textId="28BBD374" w:rsidR="00400356" w:rsidRPr="00656DD8" w:rsidRDefault="00400356" w:rsidP="00DB7990">
      <w:pPr>
        <w:pStyle w:val="eB-Normal"/>
      </w:pPr>
      <w:r w:rsidRPr="00656DD8">
        <w:t xml:space="preserve">THIS ORDER FORM (the “Order Form”), is between </w:t>
      </w:r>
      <w:r w:rsidR="0097561C">
        <w:t>Supplier</w:t>
      </w:r>
      <w:r w:rsidR="007A3712">
        <w:t>, Inc. (“</w:t>
      </w:r>
      <w:r w:rsidR="0097561C">
        <w:t>Supplier</w:t>
      </w:r>
      <w:r w:rsidR="007A3712">
        <w:t xml:space="preserve">”) and </w:t>
      </w:r>
      <w:r w:rsidR="0097561C">
        <w:rPr>
          <w:color w:val="000000" w:themeColor="text1"/>
        </w:rPr>
        <w:t>CLIENT</w:t>
      </w:r>
      <w:r w:rsidR="007A3712" w:rsidRPr="007145D2">
        <w:rPr>
          <w:color w:val="000000" w:themeColor="text1"/>
        </w:rPr>
        <w:t xml:space="preserve"> </w:t>
      </w:r>
      <w:r w:rsidRPr="00656DD8">
        <w:t>(“</w:t>
      </w:r>
      <w:r w:rsidR="007A3712">
        <w:t>Customer</w:t>
      </w:r>
      <w:r w:rsidR="00DB7990">
        <w:t xml:space="preserve">”). This Order Form incorporates by reference the terms and conditions of the Master Service Agreement dated </w:t>
      </w:r>
      <w:r w:rsidRPr="00B96857">
        <w:rPr>
          <w:highlight w:val="yellow"/>
        </w:rPr>
        <w:t>____, 20___</w:t>
      </w:r>
      <w:r w:rsidRPr="00656DD8">
        <w:t xml:space="preserve"> between </w:t>
      </w:r>
      <w:r w:rsidR="0097561C">
        <w:t>Supplier</w:t>
      </w:r>
      <w:r w:rsidRPr="00656DD8">
        <w:t xml:space="preserve"> and </w:t>
      </w:r>
      <w:r w:rsidR="00697DFE">
        <w:t>Customer</w:t>
      </w:r>
      <w:r w:rsidRPr="00656DD8">
        <w:t xml:space="preserve"> (the “MSA”). In the event of an inconsistency between the terms of this Order Form and the MSA, the terms of the MSA shall control.</w:t>
      </w:r>
    </w:p>
    <w:p w14:paraId="54C96880" w14:textId="77777777" w:rsidR="00400356" w:rsidRDefault="00400356" w:rsidP="00400356">
      <w:pPr>
        <w:pStyle w:val="eB-Normal"/>
      </w:pPr>
    </w:p>
    <w:p w14:paraId="4DBACEEA" w14:textId="77777777" w:rsidR="00B96857" w:rsidRDefault="00B96857" w:rsidP="00400356">
      <w:pPr>
        <w:pStyle w:val="eB-Normal"/>
      </w:pPr>
      <w:r>
        <w:t xml:space="preserve">The term of this </w:t>
      </w:r>
      <w:r w:rsidRPr="00656DD8">
        <w:t xml:space="preserve">Order Form shall commence on </w:t>
      </w:r>
      <w:r w:rsidRPr="00737F24">
        <w:rPr>
          <w:highlight w:val="yellow"/>
        </w:rPr>
        <w:t>______, 20____ to ______, 20____.</w:t>
      </w:r>
      <w:r>
        <w:t xml:space="preserve">  </w:t>
      </w:r>
    </w:p>
    <w:p w14:paraId="12A0CDBD" w14:textId="77777777" w:rsidR="0073211E" w:rsidRDefault="0073211E" w:rsidP="00400356">
      <w:pPr>
        <w:pStyle w:val="eB-Normal"/>
      </w:pPr>
    </w:p>
    <w:p w14:paraId="3E018043" w14:textId="77777777" w:rsidR="0073211E" w:rsidRDefault="0073211E" w:rsidP="00400356">
      <w:pPr>
        <w:pStyle w:val="eB-Normal"/>
      </w:pPr>
    </w:p>
    <w:p w14:paraId="5AA25172" w14:textId="77777777" w:rsidR="0073211E" w:rsidRDefault="0073211E" w:rsidP="00400356">
      <w:pPr>
        <w:pStyle w:val="eB-Normal"/>
      </w:pPr>
    </w:p>
    <w:p w14:paraId="201B6AB7" w14:textId="77777777" w:rsidR="0073211E" w:rsidRDefault="0073211E" w:rsidP="00400356">
      <w:pPr>
        <w:pStyle w:val="eB-Normal"/>
      </w:pPr>
    </w:p>
    <w:p w14:paraId="56D9C253" w14:textId="77777777" w:rsidR="0073211E" w:rsidRDefault="0073211E" w:rsidP="00400356">
      <w:pPr>
        <w:pStyle w:val="eB-Normal"/>
      </w:pPr>
    </w:p>
    <w:p w14:paraId="7B00CDCE" w14:textId="77777777" w:rsidR="0073211E" w:rsidRDefault="0073211E" w:rsidP="00400356">
      <w:pPr>
        <w:pStyle w:val="eB-Normal"/>
      </w:pPr>
    </w:p>
    <w:p w14:paraId="68E44800" w14:textId="77777777" w:rsidR="0073211E" w:rsidRDefault="0073211E" w:rsidP="00400356">
      <w:pPr>
        <w:pStyle w:val="eB-Normal"/>
      </w:pPr>
    </w:p>
    <w:p w14:paraId="18AB250F" w14:textId="77777777" w:rsidR="0073211E" w:rsidRDefault="0073211E" w:rsidP="00400356">
      <w:pPr>
        <w:pStyle w:val="eB-Normal"/>
      </w:pPr>
    </w:p>
    <w:p w14:paraId="78B969FE" w14:textId="77777777" w:rsidR="0073211E" w:rsidRDefault="0073211E" w:rsidP="00400356">
      <w:pPr>
        <w:pStyle w:val="eB-Normal"/>
      </w:pPr>
    </w:p>
    <w:p w14:paraId="7C24224A" w14:textId="77777777" w:rsidR="0073211E" w:rsidRDefault="0073211E" w:rsidP="00400356">
      <w:pPr>
        <w:pStyle w:val="eB-Normal"/>
      </w:pPr>
    </w:p>
    <w:p w14:paraId="11447C2D" w14:textId="77777777" w:rsidR="0073211E" w:rsidRDefault="0073211E" w:rsidP="00400356">
      <w:pPr>
        <w:pStyle w:val="eB-Normal"/>
      </w:pPr>
    </w:p>
    <w:p w14:paraId="0B5C979A" w14:textId="77777777" w:rsidR="0073211E" w:rsidRPr="00656DD8" w:rsidRDefault="0073211E" w:rsidP="00400356">
      <w:pPr>
        <w:pStyle w:val="eB-Normal"/>
      </w:pPr>
    </w:p>
    <w:p w14:paraId="7A30ACD5" w14:textId="77777777" w:rsidR="00DB7990" w:rsidRDefault="00DB7990" w:rsidP="00400356">
      <w:pPr>
        <w:pStyle w:val="eB-Normal"/>
      </w:pPr>
    </w:p>
    <w:p w14:paraId="3C316616" w14:textId="77777777" w:rsidR="0097561C" w:rsidRDefault="0097561C" w:rsidP="00400356">
      <w:pPr>
        <w:pStyle w:val="eB-Normal"/>
        <w:sectPr w:rsidR="0097561C" w:rsidSect="00385CB2">
          <w:pgSz w:w="12240" w:h="15840"/>
          <w:pgMar w:top="1440" w:right="1440" w:bottom="1440" w:left="1440" w:header="576" w:footer="720" w:gutter="0"/>
          <w:pgNumType w:start="1"/>
          <w:cols w:space="720"/>
          <w:docGrid w:linePitch="360"/>
        </w:sectPr>
      </w:pPr>
    </w:p>
    <w:p w14:paraId="386368EE" w14:textId="6BAF7123" w:rsidR="00400356" w:rsidRPr="00ED39D6" w:rsidRDefault="00400356" w:rsidP="00400356">
      <w:pPr>
        <w:pStyle w:val="eB-Normal"/>
      </w:pPr>
      <w:r w:rsidRPr="00656DD8">
        <w:lastRenderedPageBreak/>
        <w:t xml:space="preserve">The information provided in this document shall not be disclosed outside the recipient’s organization and shall not be disclosed </w:t>
      </w:r>
      <w:proofErr w:type="gramStart"/>
      <w:r w:rsidRPr="00656DD8">
        <w:t>in whole</w:t>
      </w:r>
      <w:proofErr w:type="gramEnd"/>
      <w:r w:rsidRPr="00656DD8">
        <w:t xml:space="preserve"> or in part for any purpose other than to evaluate the information.  During the evaluation process, the recipient may duplicate this document only for distribution to evaluators within the recipient’s organization.  If a contract is awarded to </w:t>
      </w:r>
      <w:r w:rsidR="0097561C">
        <w:t>Supplier</w:t>
      </w:r>
      <w:r w:rsidRPr="00656DD8">
        <w:t xml:space="preserve"> </w:t>
      </w:r>
      <w:proofErr w:type="gramStart"/>
      <w:r w:rsidRPr="00656DD8">
        <w:t>as a result of</w:t>
      </w:r>
      <w:proofErr w:type="gramEnd"/>
      <w:r w:rsidRPr="00656DD8">
        <w:t xml:space="preserve"> or in connection with the submission of this information, the </w:t>
      </w:r>
      <w:r w:rsidRPr="00ED39D6">
        <w:t xml:space="preserve">recipient shall have the right to duplicate, use or disclose the information to the extent provided in the contract.  This restriction does not limit the right of the recipient to use information contained if it is obtained from another source without restriction.  </w:t>
      </w:r>
    </w:p>
    <w:p w14:paraId="58BD4E8C" w14:textId="5474BF4A" w:rsidR="00400356" w:rsidRDefault="00400356" w:rsidP="00400356">
      <w:pPr>
        <w:pStyle w:val="eB-Normal"/>
      </w:pPr>
      <w:r w:rsidRPr="00ED39D6">
        <w:t xml:space="preserve">In the event that the recipient  is served with a request to disclose any or all of </w:t>
      </w:r>
      <w:r w:rsidR="0097561C">
        <w:t>Supplier</w:t>
      </w:r>
      <w:r w:rsidRPr="00ED39D6">
        <w:t xml:space="preserve">’s confidential information pursuant to the requirements of applicable law, a judicial or governmental request, requirement or order or otherwise, </w:t>
      </w:r>
      <w:r w:rsidR="0097561C">
        <w:t>Supplier</w:t>
      </w:r>
      <w:r w:rsidRPr="00ED39D6">
        <w:t xml:space="preserve"> asks to be promptly notified in order to provide sufficient time to object to such request, understanding that the recipient will take reasonable steps to cooperate with and assist </w:t>
      </w:r>
      <w:r w:rsidR="0097561C">
        <w:t>Supplier</w:t>
      </w:r>
      <w:r w:rsidRPr="00ED39D6">
        <w:t xml:space="preserve"> in contesting such request, requirement ,or order or in otherwise protecting   </w:t>
      </w:r>
      <w:r w:rsidR="0097561C">
        <w:t>Supplier</w:t>
      </w:r>
      <w:r w:rsidRPr="00ED39D6">
        <w:t>’s rights prior to disclosure.</w:t>
      </w:r>
    </w:p>
    <w:p w14:paraId="1E7DB70E" w14:textId="77777777" w:rsidR="00584320" w:rsidRPr="00584320" w:rsidRDefault="00584320" w:rsidP="00584320">
      <w:pPr>
        <w:sectPr w:rsidR="00584320" w:rsidRPr="00584320" w:rsidSect="00385CB2">
          <w:pgSz w:w="12240" w:h="15840"/>
          <w:pgMar w:top="1440" w:right="1440" w:bottom="1440" w:left="1440" w:header="576" w:footer="720" w:gutter="0"/>
          <w:pgNumType w:start="1"/>
          <w:cols w:space="720"/>
          <w:docGrid w:linePitch="360"/>
        </w:sectPr>
      </w:pPr>
    </w:p>
    <w:p w14:paraId="57E44743" w14:textId="77777777" w:rsidR="005D7A54" w:rsidRPr="005D7A54" w:rsidRDefault="005D7A54" w:rsidP="005D7A54">
      <w:pPr>
        <w:pStyle w:val="Heading1"/>
      </w:pPr>
      <w:bookmarkStart w:id="2" w:name="_Toc423081076"/>
      <w:r w:rsidRPr="005D7A54">
        <w:lastRenderedPageBreak/>
        <w:t>Investment Summary</w:t>
      </w:r>
      <w:bookmarkEnd w:id="2"/>
    </w:p>
    <w:p w14:paraId="6B8EB180" w14:textId="7193D9CC" w:rsidR="005D7A54" w:rsidRPr="005D7A54" w:rsidRDefault="005D7A54" w:rsidP="00700815">
      <w:pPr>
        <w:pStyle w:val="eB-Normal"/>
      </w:pPr>
      <w:r w:rsidRPr="005D7A54">
        <w:t xml:space="preserve">The following details the investment summary for the </w:t>
      </w:r>
      <w:r w:rsidRPr="005D7A54">
        <w:rPr>
          <w:b/>
        </w:rPr>
        <w:t>Annual Software Subscription</w:t>
      </w:r>
      <w:r w:rsidRPr="005D7A54">
        <w:t xml:space="preserve"> and the </w:t>
      </w:r>
      <w:r w:rsidRPr="005D7A54">
        <w:rPr>
          <w:b/>
        </w:rPr>
        <w:t>One-Time Implementation &amp; Development Services</w:t>
      </w:r>
      <w:r w:rsidRPr="005D7A54">
        <w:t xml:space="preserve"> for </w:t>
      </w:r>
      <w:r>
        <w:t xml:space="preserve">the </w:t>
      </w:r>
      <w:r w:rsidR="0097561C">
        <w:t>Supplier</w:t>
      </w:r>
      <w:r w:rsidRPr="005D7A54">
        <w:t xml:space="preserve"> Enterprise</w:t>
      </w:r>
      <w:r>
        <w:t>™ s</w:t>
      </w:r>
      <w:r w:rsidRPr="005D7A54">
        <w:t>ystem.</w:t>
      </w:r>
    </w:p>
    <w:p w14:paraId="5C3C655F" w14:textId="77777777" w:rsidR="00394BD0" w:rsidRPr="00394BD0" w:rsidRDefault="00394BD0" w:rsidP="00C917FA">
      <w:pPr>
        <w:pStyle w:val="Heading3"/>
        <w:rPr>
          <w:bCs/>
          <w:color w:val="auto"/>
        </w:rPr>
      </w:pPr>
      <w:r w:rsidRPr="00394BD0">
        <w:t>Annual Software Subscription</w:t>
      </w:r>
      <w:r w:rsidRPr="00394BD0">
        <w:rPr>
          <w:bCs/>
        </w:rPr>
        <w:tab/>
      </w:r>
    </w:p>
    <w:tbl>
      <w:tblPr>
        <w:tblStyle w:val="LightShading-Accent1"/>
        <w:tblW w:w="0" w:type="auto"/>
        <w:tblInd w:w="108" w:type="dxa"/>
        <w:tblLook w:val="04A0" w:firstRow="1" w:lastRow="0" w:firstColumn="1" w:lastColumn="0" w:noHBand="0" w:noVBand="1"/>
      </w:tblPr>
      <w:tblGrid>
        <w:gridCol w:w="3084"/>
        <w:gridCol w:w="3192"/>
        <w:gridCol w:w="3084"/>
      </w:tblGrid>
      <w:tr w:rsidR="008A622A" w:rsidRPr="005D7A54" w14:paraId="400C54E5" w14:textId="77777777" w:rsidTr="002D5E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1F497D" w:themeColor="text2"/>
              <w:left w:val="single" w:sz="4" w:space="0" w:color="auto"/>
              <w:bottom w:val="single" w:sz="4" w:space="0" w:color="auto"/>
              <w:right w:val="single" w:sz="4" w:space="0" w:color="auto"/>
            </w:tcBorders>
            <w:shd w:val="clear" w:color="auto" w:fill="E1F0FF"/>
          </w:tcPr>
          <w:p w14:paraId="1409E0AE" w14:textId="77777777" w:rsidR="008A622A" w:rsidRPr="005D7A54" w:rsidRDefault="008A622A" w:rsidP="00C84729">
            <w:pPr>
              <w:spacing w:before="40" w:after="40"/>
              <w:rPr>
                <w:rFonts w:eastAsia="Times New Roman" w:cs="Arial"/>
                <w:color w:val="000000" w:themeColor="text1"/>
                <w:kern w:val="32"/>
              </w:rPr>
            </w:pPr>
            <w:r w:rsidRPr="005D7A54">
              <w:rPr>
                <w:rFonts w:eastAsia="Times New Roman" w:cs="Arial"/>
                <w:color w:val="000000" w:themeColor="text1"/>
                <w:kern w:val="32"/>
              </w:rPr>
              <w:t>Annual Item</w:t>
            </w:r>
          </w:p>
        </w:tc>
        <w:tc>
          <w:tcPr>
            <w:tcW w:w="3192" w:type="dxa"/>
            <w:tcBorders>
              <w:top w:val="single" w:sz="4" w:space="0" w:color="1F497D" w:themeColor="text2"/>
              <w:left w:val="single" w:sz="4" w:space="0" w:color="auto"/>
              <w:bottom w:val="single" w:sz="4" w:space="0" w:color="auto"/>
              <w:right w:val="single" w:sz="4" w:space="0" w:color="auto"/>
            </w:tcBorders>
            <w:shd w:val="clear" w:color="auto" w:fill="E1F0FF"/>
          </w:tcPr>
          <w:p w14:paraId="59FD2DA7" w14:textId="77777777" w:rsidR="008A622A" w:rsidRPr="005D7A54" w:rsidRDefault="008A622A"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5D7A54">
              <w:rPr>
                <w:rFonts w:eastAsia="Times New Roman" w:cs="Arial"/>
                <w:color w:val="000000" w:themeColor="text1"/>
                <w:kern w:val="32"/>
              </w:rPr>
              <w:t>Scope Variable</w:t>
            </w:r>
          </w:p>
        </w:tc>
        <w:tc>
          <w:tcPr>
            <w:tcW w:w="3084" w:type="dxa"/>
            <w:tcBorders>
              <w:top w:val="single" w:sz="4" w:space="0" w:color="1F497D" w:themeColor="text2"/>
              <w:left w:val="single" w:sz="4" w:space="0" w:color="auto"/>
              <w:bottom w:val="single" w:sz="4" w:space="0" w:color="auto"/>
              <w:right w:val="single" w:sz="4" w:space="0" w:color="auto"/>
            </w:tcBorders>
            <w:shd w:val="clear" w:color="auto" w:fill="E1F0FF"/>
          </w:tcPr>
          <w:p w14:paraId="60CD5395" w14:textId="77777777" w:rsidR="008A622A" w:rsidRPr="005D7A54" w:rsidRDefault="008A622A"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5D7A54">
              <w:rPr>
                <w:rFonts w:eastAsia="Times New Roman" w:cs="Arial"/>
                <w:color w:val="000000" w:themeColor="text1"/>
                <w:kern w:val="32"/>
              </w:rPr>
              <w:t>Annual Price</w:t>
            </w:r>
          </w:p>
        </w:tc>
      </w:tr>
      <w:tr w:rsidR="008A622A" w:rsidRPr="005D7A54" w14:paraId="34F49DCC" w14:textId="77777777" w:rsidTr="00394B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auto"/>
              <w:left w:val="single" w:sz="4" w:space="0" w:color="auto"/>
              <w:bottom w:val="single" w:sz="4" w:space="0" w:color="auto"/>
              <w:right w:val="single" w:sz="4" w:space="0" w:color="auto"/>
            </w:tcBorders>
            <w:shd w:val="clear" w:color="auto" w:fill="auto"/>
          </w:tcPr>
          <w:p w14:paraId="34219FE5" w14:textId="77777777" w:rsidR="008A622A" w:rsidRPr="007145D2" w:rsidRDefault="008A622A" w:rsidP="00C84729">
            <w:pPr>
              <w:spacing w:before="40" w:after="40"/>
              <w:jc w:val="right"/>
              <w:rPr>
                <w:rFonts w:eastAsia="Times New Roman" w:cs="Arial"/>
                <w:color w:val="000000" w:themeColor="text1"/>
                <w:kern w:val="32"/>
              </w:rPr>
            </w:pPr>
            <w:r w:rsidRPr="007145D2">
              <w:rPr>
                <w:rFonts w:eastAsia="Times New Roman" w:cs="Arial"/>
                <w:color w:val="000000" w:themeColor="text1"/>
                <w:kern w:val="32"/>
              </w:rPr>
              <w:t>Number of Users</w:t>
            </w:r>
          </w:p>
        </w:tc>
        <w:tc>
          <w:tcPr>
            <w:tcW w:w="3192" w:type="dxa"/>
            <w:tcBorders>
              <w:top w:val="single" w:sz="4" w:space="0" w:color="auto"/>
              <w:left w:val="single" w:sz="4" w:space="0" w:color="auto"/>
              <w:bottom w:val="single" w:sz="4" w:space="0" w:color="auto"/>
              <w:right w:val="single" w:sz="4" w:space="0" w:color="auto"/>
            </w:tcBorders>
            <w:shd w:val="clear" w:color="auto" w:fill="auto"/>
          </w:tcPr>
          <w:p w14:paraId="08FFF1B5" w14:textId="13F34384" w:rsidR="008A622A" w:rsidRPr="007145D2" w:rsidRDefault="007145D2"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7145D2">
              <w:rPr>
                <w:rFonts w:eastAsia="Times New Roman" w:cs="Arial"/>
                <w:bCs/>
                <w:color w:val="000000" w:themeColor="text1"/>
                <w:kern w:val="32"/>
              </w:rPr>
              <w:t>40</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5DE8543D" w14:textId="60101254" w:rsidR="008A622A" w:rsidRPr="007145D2" w:rsidRDefault="007145D2"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7145D2">
              <w:rPr>
                <w:rFonts w:eastAsia="Times New Roman" w:cs="Arial"/>
                <w:bCs/>
                <w:color w:val="000000" w:themeColor="text1"/>
                <w:kern w:val="32"/>
              </w:rPr>
              <w:t>$ 71,800.00</w:t>
            </w:r>
          </w:p>
        </w:tc>
      </w:tr>
      <w:tr w:rsidR="008A622A" w:rsidRPr="005D7A54" w14:paraId="17588E99" w14:textId="77777777" w:rsidTr="00394BD0">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auto"/>
              <w:left w:val="single" w:sz="4" w:space="0" w:color="auto"/>
              <w:bottom w:val="single" w:sz="4" w:space="0" w:color="auto"/>
              <w:right w:val="single" w:sz="4" w:space="0" w:color="auto"/>
            </w:tcBorders>
            <w:shd w:val="clear" w:color="auto" w:fill="auto"/>
          </w:tcPr>
          <w:p w14:paraId="27567BB2" w14:textId="77777777" w:rsidR="008A622A" w:rsidRPr="005D7A54" w:rsidRDefault="008A622A" w:rsidP="00C84729">
            <w:pPr>
              <w:spacing w:before="40" w:after="40"/>
              <w:jc w:val="right"/>
              <w:rPr>
                <w:rFonts w:eastAsia="Times New Roman" w:cs="Arial"/>
                <w:color w:val="808080" w:themeColor="background1" w:themeShade="80"/>
                <w:kern w:val="32"/>
              </w:rPr>
            </w:pPr>
            <w:r w:rsidRPr="005D7A54">
              <w:rPr>
                <w:rFonts w:eastAsia="Times New Roman" w:cs="Arial"/>
                <w:color w:val="808080" w:themeColor="background1" w:themeShade="80"/>
                <w:kern w:val="32"/>
              </w:rPr>
              <w:t>Cost Per Additional User</w:t>
            </w:r>
          </w:p>
        </w:tc>
        <w:tc>
          <w:tcPr>
            <w:tcW w:w="3192" w:type="dxa"/>
            <w:tcBorders>
              <w:top w:val="single" w:sz="4" w:space="0" w:color="auto"/>
              <w:left w:val="single" w:sz="4" w:space="0" w:color="auto"/>
              <w:bottom w:val="single" w:sz="4" w:space="0" w:color="auto"/>
              <w:right w:val="single" w:sz="4" w:space="0" w:color="auto"/>
            </w:tcBorders>
            <w:shd w:val="clear" w:color="auto" w:fill="auto"/>
          </w:tcPr>
          <w:p w14:paraId="3BD4144F" w14:textId="1FAADCC4" w:rsidR="008A622A" w:rsidRPr="005D7A54" w:rsidRDefault="008A622A"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808080" w:themeColor="background1" w:themeShade="80"/>
                <w:kern w:val="32"/>
              </w:rPr>
            </w:pPr>
            <w:r w:rsidRPr="005D7A54">
              <w:rPr>
                <w:rFonts w:eastAsia="Times New Roman" w:cs="Arial"/>
                <w:bCs/>
                <w:color w:val="808080" w:themeColor="background1" w:themeShade="80"/>
                <w:kern w:val="32"/>
              </w:rPr>
              <w:t>$</w:t>
            </w:r>
            <w:r w:rsidR="007145D2">
              <w:rPr>
                <w:rFonts w:eastAsia="Times New Roman" w:cs="Arial"/>
                <w:bCs/>
                <w:color w:val="808080" w:themeColor="background1" w:themeShade="80"/>
                <w:kern w:val="32"/>
              </w:rPr>
              <w:t>1,795.00</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521C00D3" w14:textId="77777777" w:rsidR="008A622A" w:rsidRPr="007145D2" w:rsidRDefault="008A622A" w:rsidP="00C84729">
            <w:pPr>
              <w:spacing w:before="40" w:after="40"/>
              <w:jc w:val="right"/>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p>
        </w:tc>
      </w:tr>
      <w:tr w:rsidR="005D7A54" w:rsidRPr="005D7A54" w14:paraId="06E8A1F2" w14:textId="77777777" w:rsidTr="00394B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auto"/>
              <w:left w:val="single" w:sz="4" w:space="0" w:color="auto"/>
              <w:bottom w:val="single" w:sz="4" w:space="0" w:color="auto"/>
              <w:right w:val="single" w:sz="4" w:space="0" w:color="auto"/>
            </w:tcBorders>
            <w:shd w:val="clear" w:color="auto" w:fill="auto"/>
          </w:tcPr>
          <w:p w14:paraId="15504930" w14:textId="35BF5DD7" w:rsidR="005D7A54" w:rsidRPr="007145D2" w:rsidRDefault="007145D2" w:rsidP="00AA214D">
            <w:pPr>
              <w:spacing w:before="40" w:after="40"/>
              <w:jc w:val="right"/>
              <w:rPr>
                <w:rFonts w:eastAsia="Times New Roman" w:cs="Arial"/>
                <w:color w:val="000000" w:themeColor="text1"/>
                <w:kern w:val="32"/>
              </w:rPr>
            </w:pPr>
            <w:r w:rsidRPr="007145D2">
              <w:rPr>
                <w:rFonts w:eastAsia="Times New Roman" w:cs="Arial"/>
                <w:color w:val="000000" w:themeColor="text1"/>
                <w:kern w:val="32"/>
              </w:rPr>
              <w:t>Business Intelligence (BI)</w:t>
            </w:r>
          </w:p>
        </w:tc>
        <w:tc>
          <w:tcPr>
            <w:tcW w:w="3192" w:type="dxa"/>
            <w:tcBorders>
              <w:top w:val="single" w:sz="4" w:space="0" w:color="auto"/>
              <w:left w:val="single" w:sz="4" w:space="0" w:color="auto"/>
              <w:bottom w:val="single" w:sz="4" w:space="0" w:color="auto"/>
              <w:right w:val="single" w:sz="4" w:space="0" w:color="auto"/>
            </w:tcBorders>
            <w:shd w:val="clear" w:color="auto" w:fill="auto"/>
          </w:tcPr>
          <w:p w14:paraId="44146725" w14:textId="77777777" w:rsidR="005D7A54" w:rsidRPr="007145D2" w:rsidRDefault="005D7A54" w:rsidP="00AA214D">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7145D2">
              <w:rPr>
                <w:rFonts w:eastAsia="Times New Roman" w:cs="Arial"/>
                <w:bCs/>
                <w:color w:val="000000" w:themeColor="text1"/>
                <w:kern w:val="32"/>
              </w:rPr>
              <w:t>Annual Maintenance</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5DC5C377" w14:textId="156E7D2D" w:rsidR="005D7A54" w:rsidRPr="007145D2" w:rsidRDefault="005D7A54" w:rsidP="007145D2">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7145D2">
              <w:rPr>
                <w:rFonts w:eastAsia="Times New Roman" w:cs="Arial"/>
                <w:bCs/>
                <w:color w:val="000000" w:themeColor="text1"/>
                <w:kern w:val="32"/>
              </w:rPr>
              <w:t>$</w:t>
            </w:r>
            <w:r w:rsidR="007145D2" w:rsidRPr="007145D2">
              <w:rPr>
                <w:rFonts w:eastAsia="Times New Roman" w:cs="Arial"/>
                <w:bCs/>
                <w:color w:val="000000" w:themeColor="text1"/>
                <w:kern w:val="32"/>
              </w:rPr>
              <w:t xml:space="preserve"> 10.000</w:t>
            </w:r>
            <w:r w:rsidRPr="007145D2">
              <w:rPr>
                <w:rFonts w:eastAsia="Times New Roman" w:cs="Arial"/>
                <w:bCs/>
                <w:color w:val="000000" w:themeColor="text1"/>
                <w:kern w:val="32"/>
              </w:rPr>
              <w:t>.00</w:t>
            </w:r>
          </w:p>
        </w:tc>
      </w:tr>
      <w:tr w:rsidR="005D7A54" w:rsidRPr="005D7A54" w14:paraId="6F13F6A8" w14:textId="77777777" w:rsidTr="00394BD0">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auto"/>
              <w:left w:val="single" w:sz="4" w:space="0" w:color="auto"/>
              <w:bottom w:val="single" w:sz="4" w:space="0" w:color="auto"/>
              <w:right w:val="single" w:sz="4" w:space="0" w:color="auto"/>
            </w:tcBorders>
            <w:shd w:val="clear" w:color="auto" w:fill="auto"/>
          </w:tcPr>
          <w:p w14:paraId="2599821B" w14:textId="77777777" w:rsidR="005D7A54" w:rsidRPr="007145D2" w:rsidRDefault="005D7A54" w:rsidP="00AA214D">
            <w:pPr>
              <w:spacing w:before="40" w:after="40"/>
              <w:jc w:val="right"/>
              <w:rPr>
                <w:rFonts w:eastAsia="Times New Roman" w:cs="Arial"/>
                <w:color w:val="000000" w:themeColor="text1"/>
                <w:kern w:val="32"/>
              </w:rPr>
            </w:pPr>
            <w:r w:rsidRPr="007145D2">
              <w:rPr>
                <w:rFonts w:eastAsia="Times New Roman" w:cs="Arial"/>
                <w:color w:val="000000" w:themeColor="text1"/>
                <w:kern w:val="32"/>
              </w:rPr>
              <w:t>Integration</w:t>
            </w:r>
            <w:r w:rsidR="00F34E91" w:rsidRPr="007145D2">
              <w:rPr>
                <w:rFonts w:eastAsia="Times New Roman" w:cs="Arial"/>
                <w:color w:val="000000" w:themeColor="text1"/>
                <w:kern w:val="32"/>
              </w:rPr>
              <w:t xml:space="preserve"> Maintenance</w:t>
            </w:r>
            <w:r w:rsidRPr="007145D2">
              <w:rPr>
                <w:rFonts w:eastAsia="Times New Roman" w:cs="Arial"/>
                <w:color w:val="000000" w:themeColor="text1"/>
                <w:kern w:val="32"/>
              </w:rPr>
              <w:t xml:space="preserve"> </w:t>
            </w:r>
          </w:p>
        </w:tc>
        <w:tc>
          <w:tcPr>
            <w:tcW w:w="3192" w:type="dxa"/>
            <w:tcBorders>
              <w:top w:val="single" w:sz="4" w:space="0" w:color="auto"/>
              <w:left w:val="single" w:sz="4" w:space="0" w:color="auto"/>
              <w:bottom w:val="single" w:sz="4" w:space="0" w:color="auto"/>
              <w:right w:val="single" w:sz="4" w:space="0" w:color="auto"/>
            </w:tcBorders>
            <w:shd w:val="clear" w:color="auto" w:fill="auto"/>
          </w:tcPr>
          <w:p w14:paraId="0D20FA56" w14:textId="77777777" w:rsidR="005D7A54" w:rsidRPr="007145D2" w:rsidRDefault="005D7A54" w:rsidP="00AA214D">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7145D2">
              <w:rPr>
                <w:rFonts w:eastAsia="Times New Roman" w:cs="Arial"/>
                <w:bCs/>
                <w:color w:val="000000" w:themeColor="text1"/>
                <w:kern w:val="32"/>
              </w:rPr>
              <w:t>Annual Maintenance (15% of Development Services Below)</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45307561" w14:textId="4AC4E41D" w:rsidR="005D7A54" w:rsidRPr="007145D2" w:rsidRDefault="005D7A54" w:rsidP="00AA214D">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7145D2">
              <w:rPr>
                <w:rFonts w:eastAsia="Times New Roman" w:cs="Arial"/>
                <w:bCs/>
                <w:color w:val="000000" w:themeColor="text1"/>
                <w:kern w:val="32"/>
              </w:rPr>
              <w:t>$</w:t>
            </w:r>
            <w:r w:rsidR="007145D2" w:rsidRPr="007145D2">
              <w:rPr>
                <w:rFonts w:eastAsia="Times New Roman" w:cs="Arial"/>
                <w:bCs/>
                <w:color w:val="000000" w:themeColor="text1"/>
                <w:kern w:val="32"/>
              </w:rPr>
              <w:t xml:space="preserve">   5,651.25</w:t>
            </w:r>
          </w:p>
        </w:tc>
      </w:tr>
      <w:tr w:rsidR="005D7A54" w:rsidRPr="005D7A54" w14:paraId="2A2FC218" w14:textId="77777777" w:rsidTr="002D5E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6" w:type="dxa"/>
            <w:gridSpan w:val="2"/>
            <w:tcBorders>
              <w:top w:val="single" w:sz="4" w:space="0" w:color="auto"/>
              <w:left w:val="single" w:sz="4" w:space="0" w:color="auto"/>
              <w:bottom w:val="single" w:sz="4" w:space="0" w:color="auto"/>
              <w:right w:val="single" w:sz="4" w:space="0" w:color="auto"/>
            </w:tcBorders>
            <w:shd w:val="clear" w:color="auto" w:fill="E1F0FF"/>
          </w:tcPr>
          <w:p w14:paraId="6BEA84DD" w14:textId="77777777" w:rsidR="005D7A54" w:rsidRPr="005D7A54" w:rsidRDefault="005D7A54" w:rsidP="00AA214D">
            <w:pPr>
              <w:spacing w:before="40" w:after="40"/>
              <w:jc w:val="right"/>
              <w:rPr>
                <w:rFonts w:eastAsia="Times New Roman" w:cs="Arial"/>
                <w:color w:val="000000" w:themeColor="text1"/>
                <w:kern w:val="32"/>
              </w:rPr>
            </w:pPr>
            <w:r w:rsidRPr="005D7A54">
              <w:rPr>
                <w:rFonts w:eastAsia="Times New Roman" w:cs="Arial"/>
                <w:color w:val="000000" w:themeColor="text1"/>
                <w:kern w:val="32"/>
              </w:rPr>
              <w:t>Total Annual Subscription</w:t>
            </w:r>
          </w:p>
        </w:tc>
        <w:tc>
          <w:tcPr>
            <w:tcW w:w="3084" w:type="dxa"/>
            <w:tcBorders>
              <w:top w:val="single" w:sz="4" w:space="0" w:color="auto"/>
              <w:left w:val="single" w:sz="4" w:space="0" w:color="auto"/>
              <w:bottom w:val="single" w:sz="4" w:space="0" w:color="auto"/>
              <w:right w:val="single" w:sz="4" w:space="0" w:color="auto"/>
            </w:tcBorders>
            <w:shd w:val="clear" w:color="auto" w:fill="E1F0FF"/>
          </w:tcPr>
          <w:p w14:paraId="1EF7F99D" w14:textId="2C7A6DFC" w:rsidR="005D7A54" w:rsidRPr="007145D2" w:rsidRDefault="005D7A54" w:rsidP="007145D2">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
                <w:bCs/>
                <w:color w:val="000000" w:themeColor="text1"/>
                <w:kern w:val="32"/>
              </w:rPr>
            </w:pPr>
            <w:r w:rsidRPr="007145D2">
              <w:rPr>
                <w:rFonts w:eastAsia="Times New Roman" w:cs="Arial"/>
                <w:b/>
                <w:bCs/>
                <w:color w:val="000000" w:themeColor="text1"/>
                <w:kern w:val="32"/>
              </w:rPr>
              <w:t>$</w:t>
            </w:r>
            <w:r w:rsidR="007145D2" w:rsidRPr="007145D2">
              <w:rPr>
                <w:rFonts w:eastAsia="Times New Roman" w:cs="Arial"/>
                <w:b/>
                <w:bCs/>
                <w:color w:val="000000" w:themeColor="text1"/>
                <w:kern w:val="32"/>
              </w:rPr>
              <w:t xml:space="preserve"> 87,451.25</w:t>
            </w:r>
          </w:p>
        </w:tc>
      </w:tr>
    </w:tbl>
    <w:p w14:paraId="0535E631" w14:textId="77777777" w:rsidR="00394BD0" w:rsidRPr="00394BD0" w:rsidRDefault="00824788" w:rsidP="00C917FA">
      <w:pPr>
        <w:pStyle w:val="Heading3"/>
        <w:rPr>
          <w:bCs/>
          <w:color w:val="auto"/>
        </w:rPr>
      </w:pPr>
      <w:r>
        <w:br/>
      </w:r>
      <w:r w:rsidR="00394BD0" w:rsidRPr="00394BD0">
        <w:t>One-Time Implementation &amp; Development Services</w:t>
      </w:r>
    </w:p>
    <w:tbl>
      <w:tblPr>
        <w:tblStyle w:val="LightShading-Accent1"/>
        <w:tblW w:w="0" w:type="auto"/>
        <w:tblInd w:w="108" w:type="dxa"/>
        <w:tblLook w:val="04A0" w:firstRow="1" w:lastRow="0" w:firstColumn="1" w:lastColumn="0" w:noHBand="0" w:noVBand="1"/>
      </w:tblPr>
      <w:tblGrid>
        <w:gridCol w:w="3084"/>
        <w:gridCol w:w="3192"/>
        <w:gridCol w:w="3084"/>
      </w:tblGrid>
      <w:tr w:rsidR="008A622A" w:rsidRPr="005D7A54" w14:paraId="21807615" w14:textId="77777777" w:rsidTr="002D5E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1F497D" w:themeColor="text2"/>
              <w:left w:val="single" w:sz="4" w:space="0" w:color="auto"/>
              <w:bottom w:val="single" w:sz="4" w:space="0" w:color="auto"/>
              <w:right w:val="single" w:sz="4" w:space="0" w:color="auto"/>
            </w:tcBorders>
            <w:shd w:val="clear" w:color="auto" w:fill="E1F0FF"/>
          </w:tcPr>
          <w:p w14:paraId="7FCCA69C" w14:textId="77777777" w:rsidR="008A622A" w:rsidRPr="005D7A54" w:rsidRDefault="008A622A" w:rsidP="00C84729">
            <w:pPr>
              <w:spacing w:before="40" w:after="40"/>
              <w:rPr>
                <w:rFonts w:eastAsia="Times New Roman" w:cs="Arial"/>
                <w:color w:val="000000" w:themeColor="text1"/>
                <w:kern w:val="32"/>
              </w:rPr>
            </w:pPr>
            <w:r w:rsidRPr="005D7A54">
              <w:rPr>
                <w:rFonts w:eastAsia="Times New Roman" w:cs="Arial"/>
                <w:color w:val="000000" w:themeColor="text1"/>
                <w:kern w:val="32"/>
              </w:rPr>
              <w:t>Item</w:t>
            </w:r>
          </w:p>
        </w:tc>
        <w:tc>
          <w:tcPr>
            <w:tcW w:w="3192" w:type="dxa"/>
            <w:tcBorders>
              <w:top w:val="single" w:sz="4" w:space="0" w:color="1F497D" w:themeColor="text2"/>
              <w:left w:val="single" w:sz="4" w:space="0" w:color="auto"/>
              <w:bottom w:val="single" w:sz="4" w:space="0" w:color="auto"/>
              <w:right w:val="single" w:sz="4" w:space="0" w:color="auto"/>
            </w:tcBorders>
            <w:shd w:val="clear" w:color="auto" w:fill="E1F0FF"/>
          </w:tcPr>
          <w:p w14:paraId="6920B371" w14:textId="77777777" w:rsidR="008A622A" w:rsidRPr="005D7A54" w:rsidRDefault="008A622A"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5D7A54">
              <w:rPr>
                <w:rFonts w:eastAsia="Times New Roman" w:cs="Arial"/>
                <w:color w:val="000000" w:themeColor="text1"/>
                <w:kern w:val="32"/>
              </w:rPr>
              <w:t>Scope Variable</w:t>
            </w:r>
          </w:p>
        </w:tc>
        <w:tc>
          <w:tcPr>
            <w:tcW w:w="3084" w:type="dxa"/>
            <w:tcBorders>
              <w:top w:val="single" w:sz="4" w:space="0" w:color="1F497D" w:themeColor="text2"/>
              <w:left w:val="single" w:sz="4" w:space="0" w:color="auto"/>
              <w:bottom w:val="single" w:sz="4" w:space="0" w:color="auto"/>
              <w:right w:val="single" w:sz="4" w:space="0" w:color="auto"/>
            </w:tcBorders>
            <w:shd w:val="clear" w:color="auto" w:fill="E1F0FF"/>
          </w:tcPr>
          <w:p w14:paraId="2690F129" w14:textId="77777777" w:rsidR="008A622A" w:rsidRPr="005D7A54" w:rsidRDefault="008A622A"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5D7A54">
              <w:rPr>
                <w:rFonts w:eastAsia="Times New Roman" w:cs="Arial"/>
                <w:color w:val="000000" w:themeColor="text1"/>
                <w:kern w:val="32"/>
              </w:rPr>
              <w:t>Price</w:t>
            </w:r>
          </w:p>
        </w:tc>
      </w:tr>
      <w:tr w:rsidR="008A622A" w:rsidRPr="005D7A54" w14:paraId="2C6BE59E" w14:textId="77777777" w:rsidTr="00394B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auto"/>
              <w:left w:val="single" w:sz="4" w:space="0" w:color="auto"/>
              <w:bottom w:val="single" w:sz="4" w:space="0" w:color="auto"/>
              <w:right w:val="single" w:sz="4" w:space="0" w:color="auto"/>
            </w:tcBorders>
            <w:shd w:val="clear" w:color="auto" w:fill="auto"/>
          </w:tcPr>
          <w:p w14:paraId="583EC258" w14:textId="2A95F466" w:rsidR="008A622A" w:rsidRPr="005D7A54" w:rsidRDefault="0097561C" w:rsidP="00C84729">
            <w:pPr>
              <w:spacing w:before="40" w:after="40"/>
              <w:jc w:val="right"/>
              <w:rPr>
                <w:rFonts w:eastAsia="Times New Roman" w:cs="Arial"/>
                <w:color w:val="000000" w:themeColor="text1"/>
                <w:kern w:val="32"/>
              </w:rPr>
            </w:pPr>
            <w:r>
              <w:rPr>
                <w:rFonts w:eastAsia="Times New Roman" w:cs="Arial"/>
                <w:color w:val="000000" w:themeColor="text1"/>
                <w:kern w:val="32"/>
              </w:rPr>
              <w:t>Supplier</w:t>
            </w:r>
            <w:r w:rsidR="008A622A" w:rsidRPr="005D7A54">
              <w:rPr>
                <w:rFonts w:eastAsia="Times New Roman" w:cs="Arial"/>
                <w:color w:val="000000" w:themeColor="text1"/>
                <w:kern w:val="32"/>
              </w:rPr>
              <w:t xml:space="preserve"> Enterprise Implementation, Setup, Deployment &amp; Training</w:t>
            </w:r>
          </w:p>
        </w:tc>
        <w:tc>
          <w:tcPr>
            <w:tcW w:w="3192" w:type="dxa"/>
            <w:tcBorders>
              <w:top w:val="single" w:sz="4" w:space="0" w:color="auto"/>
              <w:left w:val="single" w:sz="4" w:space="0" w:color="auto"/>
              <w:bottom w:val="single" w:sz="4" w:space="0" w:color="auto"/>
              <w:right w:val="single" w:sz="4" w:space="0" w:color="auto"/>
            </w:tcBorders>
            <w:shd w:val="clear" w:color="auto" w:fill="auto"/>
          </w:tcPr>
          <w:p w14:paraId="7AB28514" w14:textId="77777777" w:rsidR="008A622A" w:rsidRPr="005D7A54" w:rsidRDefault="008A622A"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Per Implementation &amp; Development Services Scope section below</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2DA84BAD" w14:textId="3DC5B4A7" w:rsidR="008A622A" w:rsidRPr="005D7A54" w:rsidRDefault="008E5754"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FF0000"/>
                <w:kern w:val="32"/>
              </w:rPr>
            </w:pPr>
            <w:r w:rsidRPr="008E5754">
              <w:rPr>
                <w:rFonts w:eastAsia="Times New Roman" w:cs="Arial"/>
                <w:bCs/>
                <w:color w:val="000000" w:themeColor="text1"/>
                <w:kern w:val="32"/>
              </w:rPr>
              <w:t>$ 178,675.00</w:t>
            </w:r>
          </w:p>
        </w:tc>
      </w:tr>
      <w:tr w:rsidR="008A622A" w:rsidRPr="005D7A54" w14:paraId="53E6B174" w14:textId="77777777" w:rsidTr="00394BD0">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auto"/>
              <w:left w:val="single" w:sz="4" w:space="0" w:color="auto"/>
              <w:bottom w:val="single" w:sz="4" w:space="0" w:color="auto"/>
              <w:right w:val="single" w:sz="4" w:space="0" w:color="auto"/>
            </w:tcBorders>
            <w:shd w:val="clear" w:color="auto" w:fill="auto"/>
          </w:tcPr>
          <w:p w14:paraId="4254B9F6" w14:textId="77777777" w:rsidR="008A622A" w:rsidRPr="008E5754" w:rsidRDefault="008A622A" w:rsidP="00C84729">
            <w:pPr>
              <w:spacing w:before="40" w:after="40"/>
              <w:jc w:val="right"/>
              <w:rPr>
                <w:rFonts w:eastAsia="Times New Roman" w:cs="Arial"/>
                <w:color w:val="000000" w:themeColor="text1"/>
                <w:kern w:val="32"/>
              </w:rPr>
            </w:pPr>
            <w:r w:rsidRPr="008E5754">
              <w:rPr>
                <w:rFonts w:eastAsia="Times New Roman" w:cs="Arial"/>
                <w:color w:val="000000" w:themeColor="text1"/>
                <w:kern w:val="32"/>
              </w:rPr>
              <w:t>Integration &amp; Custom Development Services</w:t>
            </w:r>
          </w:p>
        </w:tc>
        <w:tc>
          <w:tcPr>
            <w:tcW w:w="3192" w:type="dxa"/>
            <w:tcBorders>
              <w:top w:val="single" w:sz="4" w:space="0" w:color="auto"/>
              <w:left w:val="single" w:sz="4" w:space="0" w:color="auto"/>
              <w:bottom w:val="single" w:sz="4" w:space="0" w:color="auto"/>
              <w:right w:val="single" w:sz="4" w:space="0" w:color="auto"/>
            </w:tcBorders>
            <w:shd w:val="clear" w:color="auto" w:fill="auto"/>
          </w:tcPr>
          <w:p w14:paraId="476EEADB" w14:textId="77777777" w:rsidR="008A622A" w:rsidRPr="008E5754" w:rsidRDefault="008A622A"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8E5754">
              <w:rPr>
                <w:rFonts w:eastAsia="Times New Roman" w:cs="Arial"/>
                <w:bCs/>
                <w:color w:val="000000" w:themeColor="text1"/>
                <w:kern w:val="32"/>
              </w:rPr>
              <w:t>Per Custom Development &amp; Integration Scope section below</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0534C142" w14:textId="37EA56CC" w:rsidR="008A622A" w:rsidRPr="008E5754" w:rsidRDefault="008A622A" w:rsidP="008E5754">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proofErr w:type="gramStart"/>
            <w:r w:rsidRPr="008E5754">
              <w:rPr>
                <w:rFonts w:eastAsia="Times New Roman" w:cs="Arial"/>
                <w:bCs/>
                <w:color w:val="000000" w:themeColor="text1"/>
                <w:kern w:val="32"/>
              </w:rPr>
              <w:t>$</w:t>
            </w:r>
            <w:r w:rsidR="008E5754" w:rsidRPr="008E5754">
              <w:rPr>
                <w:rFonts w:eastAsia="Times New Roman" w:cs="Arial"/>
                <w:bCs/>
                <w:color w:val="000000" w:themeColor="text1"/>
                <w:kern w:val="32"/>
              </w:rPr>
              <w:t xml:space="preserve">  37,675.00</w:t>
            </w:r>
            <w:proofErr w:type="gramEnd"/>
          </w:p>
        </w:tc>
      </w:tr>
      <w:tr w:rsidR="008A622A" w:rsidRPr="005D7A54" w14:paraId="11A6A6A5" w14:textId="77777777" w:rsidTr="00394B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4" w:type="dxa"/>
            <w:tcBorders>
              <w:top w:val="single" w:sz="4" w:space="0" w:color="auto"/>
              <w:left w:val="single" w:sz="4" w:space="0" w:color="auto"/>
              <w:bottom w:val="single" w:sz="4" w:space="0" w:color="auto"/>
              <w:right w:val="single" w:sz="4" w:space="0" w:color="auto"/>
            </w:tcBorders>
            <w:shd w:val="clear" w:color="auto" w:fill="auto"/>
          </w:tcPr>
          <w:p w14:paraId="54329CFC" w14:textId="7FF28E53" w:rsidR="008A622A" w:rsidRPr="008E5754" w:rsidRDefault="008E5754" w:rsidP="00C84729">
            <w:pPr>
              <w:spacing w:before="40" w:after="40"/>
              <w:jc w:val="right"/>
              <w:rPr>
                <w:rFonts w:eastAsia="Times New Roman" w:cs="Arial"/>
                <w:color w:val="000000" w:themeColor="text1"/>
                <w:kern w:val="32"/>
              </w:rPr>
            </w:pPr>
            <w:r w:rsidRPr="008E5754">
              <w:rPr>
                <w:rFonts w:eastAsia="Times New Roman" w:cs="Arial"/>
                <w:color w:val="000000" w:themeColor="text1"/>
                <w:kern w:val="32"/>
              </w:rPr>
              <w:t>Data Migration</w:t>
            </w:r>
          </w:p>
        </w:tc>
        <w:tc>
          <w:tcPr>
            <w:tcW w:w="3192" w:type="dxa"/>
            <w:tcBorders>
              <w:top w:val="single" w:sz="4" w:space="0" w:color="auto"/>
              <w:left w:val="single" w:sz="4" w:space="0" w:color="auto"/>
              <w:bottom w:val="single" w:sz="4" w:space="0" w:color="auto"/>
              <w:right w:val="single" w:sz="4" w:space="0" w:color="auto"/>
            </w:tcBorders>
            <w:shd w:val="clear" w:color="auto" w:fill="auto"/>
          </w:tcPr>
          <w:p w14:paraId="34BD5454" w14:textId="10ABD818" w:rsidR="008A622A" w:rsidRPr="008E5754" w:rsidRDefault="008E5754"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8E5754">
              <w:rPr>
                <w:rFonts w:eastAsia="Times New Roman" w:cs="Arial"/>
                <w:bCs/>
                <w:color w:val="000000" w:themeColor="text1"/>
                <w:kern w:val="32"/>
              </w:rPr>
              <w:t xml:space="preserve">Setup, </w:t>
            </w:r>
            <w:r w:rsidR="008A622A" w:rsidRPr="008E5754">
              <w:rPr>
                <w:rFonts w:eastAsia="Times New Roman" w:cs="Arial"/>
                <w:bCs/>
                <w:color w:val="000000" w:themeColor="text1"/>
                <w:kern w:val="32"/>
              </w:rPr>
              <w:t>Testing</w:t>
            </w:r>
            <w:r w:rsidRPr="008E5754">
              <w:rPr>
                <w:rFonts w:eastAsia="Times New Roman" w:cs="Arial"/>
                <w:bCs/>
                <w:color w:val="000000" w:themeColor="text1"/>
                <w:kern w:val="32"/>
              </w:rPr>
              <w:t xml:space="preserve"> &amp; Validation</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5E58D9C1" w14:textId="3B0D341E" w:rsidR="008A622A" w:rsidRPr="008E5754" w:rsidRDefault="008E5754"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proofErr w:type="gramStart"/>
            <w:r w:rsidRPr="008E5754">
              <w:rPr>
                <w:rFonts w:eastAsia="Times New Roman" w:cs="Arial"/>
                <w:bCs/>
                <w:color w:val="000000" w:themeColor="text1"/>
                <w:kern w:val="32"/>
              </w:rPr>
              <w:t>$  18,25</w:t>
            </w:r>
            <w:r w:rsidR="008A622A" w:rsidRPr="008E5754">
              <w:rPr>
                <w:rFonts w:eastAsia="Times New Roman" w:cs="Arial"/>
                <w:bCs/>
                <w:color w:val="000000" w:themeColor="text1"/>
                <w:kern w:val="32"/>
              </w:rPr>
              <w:t>0.00</w:t>
            </w:r>
            <w:proofErr w:type="gramEnd"/>
          </w:p>
        </w:tc>
      </w:tr>
      <w:tr w:rsidR="008A622A" w:rsidRPr="005D7A54" w14:paraId="0119C200" w14:textId="77777777" w:rsidTr="002D5E7B">
        <w:tc>
          <w:tcPr>
            <w:cnfStyle w:val="001000000000" w:firstRow="0" w:lastRow="0" w:firstColumn="1" w:lastColumn="0" w:oddVBand="0" w:evenVBand="0" w:oddHBand="0" w:evenHBand="0" w:firstRowFirstColumn="0" w:firstRowLastColumn="0" w:lastRowFirstColumn="0" w:lastRowLastColumn="0"/>
            <w:tcW w:w="6276" w:type="dxa"/>
            <w:gridSpan w:val="2"/>
            <w:tcBorders>
              <w:top w:val="single" w:sz="4" w:space="0" w:color="auto"/>
              <w:left w:val="single" w:sz="4" w:space="0" w:color="auto"/>
              <w:bottom w:val="single" w:sz="4" w:space="0" w:color="auto"/>
              <w:right w:val="single" w:sz="4" w:space="0" w:color="auto"/>
            </w:tcBorders>
            <w:shd w:val="clear" w:color="auto" w:fill="E1F0FF"/>
          </w:tcPr>
          <w:p w14:paraId="4153C023" w14:textId="77777777" w:rsidR="008A622A" w:rsidRPr="008E5754" w:rsidRDefault="008A622A" w:rsidP="00AA214D">
            <w:pPr>
              <w:spacing w:before="40" w:after="40"/>
              <w:jc w:val="right"/>
              <w:rPr>
                <w:rFonts w:eastAsia="Times New Roman" w:cs="Arial"/>
                <w:color w:val="000000" w:themeColor="text1"/>
                <w:kern w:val="32"/>
              </w:rPr>
            </w:pPr>
            <w:r w:rsidRPr="008E5754">
              <w:rPr>
                <w:rFonts w:eastAsia="Times New Roman" w:cs="Arial"/>
                <w:color w:val="000000" w:themeColor="text1"/>
                <w:kern w:val="32"/>
              </w:rPr>
              <w:t>Total Implementation Services</w:t>
            </w:r>
          </w:p>
        </w:tc>
        <w:tc>
          <w:tcPr>
            <w:tcW w:w="3084" w:type="dxa"/>
            <w:tcBorders>
              <w:top w:val="single" w:sz="4" w:space="0" w:color="auto"/>
              <w:left w:val="single" w:sz="4" w:space="0" w:color="auto"/>
              <w:bottom w:val="single" w:sz="4" w:space="0" w:color="auto"/>
              <w:right w:val="single" w:sz="4" w:space="0" w:color="auto"/>
            </w:tcBorders>
            <w:shd w:val="clear" w:color="auto" w:fill="E1F0FF"/>
          </w:tcPr>
          <w:p w14:paraId="44FEE165" w14:textId="1E61871D" w:rsidR="008A622A" w:rsidRPr="008E5754" w:rsidRDefault="008A622A" w:rsidP="00AA214D">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themeColor="text1"/>
                <w:kern w:val="32"/>
              </w:rPr>
            </w:pPr>
            <w:r w:rsidRPr="008E5754">
              <w:rPr>
                <w:rFonts w:eastAsia="Times New Roman" w:cs="Arial"/>
                <w:b/>
                <w:bCs/>
                <w:color w:val="000000" w:themeColor="text1"/>
                <w:kern w:val="32"/>
              </w:rPr>
              <w:t>$</w:t>
            </w:r>
            <w:r w:rsidR="008E5754" w:rsidRPr="008E5754">
              <w:rPr>
                <w:rFonts w:eastAsia="Times New Roman" w:cs="Arial"/>
                <w:b/>
                <w:bCs/>
                <w:color w:val="000000" w:themeColor="text1"/>
                <w:kern w:val="32"/>
              </w:rPr>
              <w:t>234,600.00</w:t>
            </w:r>
          </w:p>
        </w:tc>
      </w:tr>
    </w:tbl>
    <w:p w14:paraId="4A39D39B" w14:textId="77777777" w:rsidR="00B11D7B" w:rsidRPr="00B3213C" w:rsidRDefault="00B11D7B" w:rsidP="00B11D7B">
      <w:pPr>
        <w:pStyle w:val="Heading3"/>
        <w:rPr>
          <w:sz w:val="14"/>
        </w:rPr>
      </w:pPr>
    </w:p>
    <w:p w14:paraId="2777C1D1" w14:textId="4EB95A60" w:rsidR="00B11D7B" w:rsidRPr="00132402" w:rsidRDefault="00B11D7B" w:rsidP="00B11D7B">
      <w:pPr>
        <w:pStyle w:val="Heading3"/>
        <w:rPr>
          <w:bCs/>
          <w:color w:val="auto"/>
          <w:sz w:val="28"/>
          <w:szCs w:val="28"/>
        </w:rPr>
      </w:pPr>
      <w:r w:rsidRPr="00132402">
        <w:rPr>
          <w:sz w:val="28"/>
          <w:szCs w:val="28"/>
        </w:rPr>
        <w:t xml:space="preserve">Total </w:t>
      </w:r>
      <w:r w:rsidR="0097561C">
        <w:rPr>
          <w:sz w:val="28"/>
          <w:szCs w:val="28"/>
        </w:rPr>
        <w:t>Supplier</w:t>
      </w:r>
      <w:r w:rsidRPr="00132402">
        <w:rPr>
          <w:sz w:val="28"/>
          <w:szCs w:val="28"/>
        </w:rPr>
        <w:t xml:space="preserve"> </w:t>
      </w:r>
      <w:r w:rsidR="00132402">
        <w:rPr>
          <w:sz w:val="28"/>
          <w:szCs w:val="28"/>
        </w:rPr>
        <w:t xml:space="preserve">Enterprise </w:t>
      </w:r>
      <w:r w:rsidRPr="00132402">
        <w:rPr>
          <w:sz w:val="28"/>
          <w:szCs w:val="28"/>
        </w:rPr>
        <w:t>Investment</w:t>
      </w:r>
      <w:r w:rsidR="0072044B">
        <w:rPr>
          <w:sz w:val="28"/>
          <w:szCs w:val="28"/>
        </w:rPr>
        <w:t xml:space="preserve"> – Year 1</w:t>
      </w:r>
    </w:p>
    <w:tbl>
      <w:tblPr>
        <w:tblStyle w:val="LightShading-Accent1"/>
        <w:tblW w:w="0" w:type="auto"/>
        <w:tblInd w:w="108" w:type="dxa"/>
        <w:tblLook w:val="04A0" w:firstRow="1" w:lastRow="0" w:firstColumn="1" w:lastColumn="0" w:noHBand="0" w:noVBand="1"/>
      </w:tblPr>
      <w:tblGrid>
        <w:gridCol w:w="6276"/>
        <w:gridCol w:w="3084"/>
      </w:tblGrid>
      <w:tr w:rsidR="008A622A" w:rsidRPr="005D7A54" w14:paraId="53937563" w14:textId="77777777" w:rsidTr="00197996">
        <w:trPr>
          <w:cnfStyle w:val="100000000000" w:firstRow="1" w:lastRow="0" w:firstColumn="0" w:lastColumn="0" w:oddVBand="0" w:evenVBand="0" w:oddHBand="0"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6276" w:type="dxa"/>
            <w:tcBorders>
              <w:top w:val="single" w:sz="4" w:space="0" w:color="1F497D" w:themeColor="text2"/>
              <w:left w:val="single" w:sz="4" w:space="0" w:color="auto"/>
              <w:bottom w:val="single" w:sz="4" w:space="0" w:color="auto"/>
              <w:right w:val="single" w:sz="4" w:space="0" w:color="auto"/>
            </w:tcBorders>
            <w:shd w:val="clear" w:color="auto" w:fill="E1F0FF"/>
          </w:tcPr>
          <w:p w14:paraId="385346F8" w14:textId="77777777" w:rsidR="008A622A" w:rsidRPr="005D7A54" w:rsidRDefault="008A622A" w:rsidP="00C84729">
            <w:pPr>
              <w:spacing w:before="40" w:after="40"/>
              <w:rPr>
                <w:rFonts w:eastAsia="Times New Roman" w:cs="Arial"/>
                <w:color w:val="000000" w:themeColor="text1"/>
                <w:kern w:val="32"/>
              </w:rPr>
            </w:pPr>
            <w:r w:rsidRPr="005D7A54">
              <w:rPr>
                <w:rFonts w:eastAsia="Times New Roman" w:cs="Arial"/>
                <w:color w:val="000000" w:themeColor="text1"/>
                <w:kern w:val="32"/>
              </w:rPr>
              <w:t>Item</w:t>
            </w:r>
          </w:p>
        </w:tc>
        <w:tc>
          <w:tcPr>
            <w:tcW w:w="3084" w:type="dxa"/>
            <w:tcBorders>
              <w:top w:val="single" w:sz="4" w:space="0" w:color="1F497D" w:themeColor="text2"/>
              <w:left w:val="single" w:sz="4" w:space="0" w:color="auto"/>
              <w:bottom w:val="single" w:sz="4" w:space="0" w:color="auto"/>
              <w:right w:val="single" w:sz="4" w:space="0" w:color="auto"/>
            </w:tcBorders>
            <w:shd w:val="clear" w:color="auto" w:fill="E1F0FF"/>
          </w:tcPr>
          <w:p w14:paraId="6DD65BFA" w14:textId="77777777" w:rsidR="008A622A" w:rsidRPr="005D7A54" w:rsidRDefault="008A622A"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5D7A54">
              <w:rPr>
                <w:rFonts w:eastAsia="Times New Roman" w:cs="Arial"/>
                <w:color w:val="000000" w:themeColor="text1"/>
                <w:kern w:val="32"/>
              </w:rPr>
              <w:t>Price</w:t>
            </w:r>
          </w:p>
        </w:tc>
      </w:tr>
      <w:tr w:rsidR="008A622A" w:rsidRPr="005D7A54" w14:paraId="09CE6699" w14:textId="77777777" w:rsidTr="001979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6" w:type="dxa"/>
            <w:tcBorders>
              <w:top w:val="single" w:sz="4" w:space="0" w:color="auto"/>
              <w:left w:val="single" w:sz="4" w:space="0" w:color="auto"/>
              <w:bottom w:val="single" w:sz="4" w:space="0" w:color="auto"/>
              <w:right w:val="single" w:sz="4" w:space="0" w:color="auto"/>
            </w:tcBorders>
            <w:shd w:val="clear" w:color="auto" w:fill="auto"/>
          </w:tcPr>
          <w:p w14:paraId="5B0B42A3" w14:textId="77777777" w:rsidR="008A622A" w:rsidRPr="00B11D7B" w:rsidRDefault="008A622A" w:rsidP="00C84729">
            <w:pPr>
              <w:spacing w:before="40" w:after="40"/>
              <w:jc w:val="right"/>
              <w:rPr>
                <w:rFonts w:eastAsia="Times New Roman" w:cs="Arial"/>
                <w:b w:val="0"/>
                <w:color w:val="000000" w:themeColor="text1"/>
                <w:kern w:val="32"/>
              </w:rPr>
            </w:pPr>
            <w:r w:rsidRPr="00B11D7B">
              <w:rPr>
                <w:rFonts w:eastAsia="Times New Roman" w:cs="Arial"/>
                <w:b w:val="0"/>
                <w:color w:val="000000" w:themeColor="text1"/>
                <w:kern w:val="32"/>
              </w:rPr>
              <w:t xml:space="preserve">Total Annual Software Subscription </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5A0841BA" w14:textId="44FBCDBA" w:rsidR="008A622A" w:rsidRPr="005D7A54" w:rsidRDefault="008E5754"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FF0000"/>
                <w:kern w:val="32"/>
              </w:rPr>
            </w:pPr>
            <w:r w:rsidRPr="007145D2">
              <w:rPr>
                <w:rFonts w:eastAsia="Times New Roman" w:cs="Arial"/>
                <w:b/>
                <w:bCs/>
                <w:color w:val="000000" w:themeColor="text1"/>
                <w:kern w:val="32"/>
              </w:rPr>
              <w:t xml:space="preserve">$ </w:t>
            </w:r>
            <w:r>
              <w:rPr>
                <w:rFonts w:eastAsia="Times New Roman" w:cs="Arial"/>
                <w:b/>
                <w:bCs/>
                <w:color w:val="000000" w:themeColor="text1"/>
                <w:kern w:val="32"/>
              </w:rPr>
              <w:t xml:space="preserve">  </w:t>
            </w:r>
            <w:r w:rsidRPr="007145D2">
              <w:rPr>
                <w:rFonts w:eastAsia="Times New Roman" w:cs="Arial"/>
                <w:b/>
                <w:bCs/>
                <w:color w:val="000000" w:themeColor="text1"/>
                <w:kern w:val="32"/>
              </w:rPr>
              <w:t>87,451.25</w:t>
            </w:r>
          </w:p>
        </w:tc>
      </w:tr>
      <w:tr w:rsidR="008A622A" w:rsidRPr="005D7A54" w14:paraId="27A59F73" w14:textId="77777777" w:rsidTr="00197996">
        <w:tc>
          <w:tcPr>
            <w:cnfStyle w:val="001000000000" w:firstRow="0" w:lastRow="0" w:firstColumn="1" w:lastColumn="0" w:oddVBand="0" w:evenVBand="0" w:oddHBand="0" w:evenHBand="0" w:firstRowFirstColumn="0" w:firstRowLastColumn="0" w:lastRowFirstColumn="0" w:lastRowLastColumn="0"/>
            <w:tcW w:w="6276" w:type="dxa"/>
            <w:tcBorders>
              <w:top w:val="single" w:sz="4" w:space="0" w:color="auto"/>
              <w:left w:val="single" w:sz="4" w:space="0" w:color="auto"/>
              <w:bottom w:val="single" w:sz="4" w:space="0" w:color="auto"/>
              <w:right w:val="single" w:sz="4" w:space="0" w:color="auto"/>
            </w:tcBorders>
            <w:shd w:val="clear" w:color="auto" w:fill="auto"/>
          </w:tcPr>
          <w:p w14:paraId="4E42AFE2" w14:textId="77777777" w:rsidR="008A622A" w:rsidRPr="00B11D7B" w:rsidRDefault="008A622A" w:rsidP="00C84729">
            <w:pPr>
              <w:spacing w:before="40" w:after="40"/>
              <w:jc w:val="right"/>
              <w:rPr>
                <w:rFonts w:eastAsia="Times New Roman" w:cs="Arial"/>
                <w:b w:val="0"/>
                <w:color w:val="000000" w:themeColor="text1"/>
                <w:kern w:val="32"/>
              </w:rPr>
            </w:pPr>
            <w:r w:rsidRPr="00B11D7B">
              <w:rPr>
                <w:rFonts w:eastAsia="Times New Roman" w:cs="Arial"/>
                <w:b w:val="0"/>
                <w:color w:val="000000" w:themeColor="text1"/>
                <w:kern w:val="32"/>
              </w:rPr>
              <w:t>Total Implementation &amp; Development Services</w:t>
            </w:r>
          </w:p>
        </w:tc>
        <w:tc>
          <w:tcPr>
            <w:tcW w:w="3084" w:type="dxa"/>
            <w:tcBorders>
              <w:top w:val="single" w:sz="4" w:space="0" w:color="auto"/>
              <w:left w:val="single" w:sz="4" w:space="0" w:color="auto"/>
              <w:bottom w:val="single" w:sz="4" w:space="0" w:color="auto"/>
              <w:right w:val="single" w:sz="4" w:space="0" w:color="auto"/>
            </w:tcBorders>
            <w:shd w:val="clear" w:color="auto" w:fill="auto"/>
          </w:tcPr>
          <w:p w14:paraId="6F6242B2" w14:textId="5DA60432" w:rsidR="008A622A" w:rsidRPr="005D7A54" w:rsidRDefault="008E5754"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FF0000"/>
                <w:kern w:val="32"/>
              </w:rPr>
            </w:pPr>
            <w:r w:rsidRPr="008E5754">
              <w:rPr>
                <w:rFonts w:eastAsia="Times New Roman" w:cs="Arial"/>
                <w:b/>
                <w:bCs/>
                <w:color w:val="000000" w:themeColor="text1"/>
                <w:kern w:val="32"/>
              </w:rPr>
              <w:t>$</w:t>
            </w:r>
            <w:r>
              <w:rPr>
                <w:rFonts w:eastAsia="Times New Roman" w:cs="Arial"/>
                <w:b/>
                <w:bCs/>
                <w:color w:val="000000" w:themeColor="text1"/>
                <w:kern w:val="32"/>
              </w:rPr>
              <w:t xml:space="preserve"> </w:t>
            </w:r>
            <w:r w:rsidRPr="008E5754">
              <w:rPr>
                <w:rFonts w:eastAsia="Times New Roman" w:cs="Arial"/>
                <w:b/>
                <w:bCs/>
                <w:color w:val="000000" w:themeColor="text1"/>
                <w:kern w:val="32"/>
              </w:rPr>
              <w:t>234,600.00</w:t>
            </w:r>
          </w:p>
        </w:tc>
      </w:tr>
      <w:tr w:rsidR="008A622A" w:rsidRPr="005D7A54" w14:paraId="112ACE87" w14:textId="77777777" w:rsidTr="008E57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6" w:type="dxa"/>
            <w:tcBorders>
              <w:top w:val="single" w:sz="4" w:space="0" w:color="auto"/>
              <w:left w:val="single" w:sz="4" w:space="0" w:color="auto"/>
              <w:bottom w:val="single" w:sz="4" w:space="0" w:color="auto"/>
              <w:right w:val="single" w:sz="4" w:space="0" w:color="auto"/>
            </w:tcBorders>
            <w:shd w:val="clear" w:color="auto" w:fill="E1F0FF"/>
            <w:vAlign w:val="center"/>
          </w:tcPr>
          <w:p w14:paraId="2F41927C" w14:textId="77777777" w:rsidR="008A622A" w:rsidRPr="00B11D7B" w:rsidRDefault="008A622A" w:rsidP="008E5754">
            <w:pPr>
              <w:spacing w:before="40" w:after="40"/>
              <w:jc w:val="right"/>
              <w:rPr>
                <w:rFonts w:eastAsia="Times New Roman" w:cs="Arial"/>
                <w:color w:val="000000" w:themeColor="text1"/>
                <w:kern w:val="32"/>
                <w:sz w:val="28"/>
                <w:szCs w:val="28"/>
              </w:rPr>
            </w:pPr>
            <w:r w:rsidRPr="00B11D7B">
              <w:rPr>
                <w:rFonts w:eastAsia="Times New Roman" w:cs="Arial"/>
                <w:color w:val="000000" w:themeColor="text1"/>
                <w:kern w:val="32"/>
                <w:sz w:val="28"/>
                <w:szCs w:val="28"/>
              </w:rPr>
              <w:t xml:space="preserve">Total </w:t>
            </w:r>
            <w:r>
              <w:rPr>
                <w:rFonts w:eastAsia="Times New Roman" w:cs="Arial"/>
                <w:color w:val="000000" w:themeColor="text1"/>
                <w:kern w:val="32"/>
                <w:sz w:val="28"/>
                <w:szCs w:val="28"/>
              </w:rPr>
              <w:t xml:space="preserve">Year 1 </w:t>
            </w:r>
            <w:r w:rsidRPr="00B11D7B">
              <w:rPr>
                <w:rFonts w:eastAsia="Times New Roman" w:cs="Arial"/>
                <w:color w:val="000000" w:themeColor="text1"/>
                <w:kern w:val="32"/>
                <w:sz w:val="28"/>
                <w:szCs w:val="28"/>
              </w:rPr>
              <w:t>Investment</w:t>
            </w:r>
          </w:p>
        </w:tc>
        <w:tc>
          <w:tcPr>
            <w:tcW w:w="3084" w:type="dxa"/>
            <w:tcBorders>
              <w:top w:val="single" w:sz="4" w:space="0" w:color="auto"/>
              <w:left w:val="single" w:sz="4" w:space="0" w:color="auto"/>
              <w:bottom w:val="single" w:sz="4" w:space="0" w:color="auto"/>
              <w:right w:val="single" w:sz="4" w:space="0" w:color="auto"/>
            </w:tcBorders>
            <w:shd w:val="clear" w:color="auto" w:fill="E1F0FF"/>
            <w:vAlign w:val="bottom"/>
          </w:tcPr>
          <w:p w14:paraId="019D78AA" w14:textId="7A636908" w:rsidR="008A622A" w:rsidRPr="00132402" w:rsidRDefault="008E5754" w:rsidP="008E5754">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
                <w:bCs/>
                <w:color w:val="FF0000"/>
                <w:kern w:val="32"/>
              </w:rPr>
            </w:pPr>
            <w:r w:rsidRPr="008E5754">
              <w:rPr>
                <w:rFonts w:eastAsia="Times New Roman" w:cs="Arial"/>
                <w:b/>
                <w:bCs/>
                <w:color w:val="000000" w:themeColor="text1"/>
                <w:kern w:val="32"/>
              </w:rPr>
              <w:t>$ 322,051.25</w:t>
            </w:r>
          </w:p>
        </w:tc>
      </w:tr>
    </w:tbl>
    <w:p w14:paraId="0B103110" w14:textId="77777777" w:rsidR="008E5754" w:rsidRDefault="008E5754" w:rsidP="005D7A54">
      <w:pPr>
        <w:pStyle w:val="Heading2"/>
      </w:pPr>
      <w:bookmarkStart w:id="3" w:name="_Toc423081077"/>
    </w:p>
    <w:p w14:paraId="0736FA26" w14:textId="77777777" w:rsidR="008E5754" w:rsidRDefault="008E5754" w:rsidP="005D7A54">
      <w:pPr>
        <w:pStyle w:val="Heading2"/>
      </w:pPr>
    </w:p>
    <w:p w14:paraId="63273448" w14:textId="77777777" w:rsidR="008E5754" w:rsidRDefault="008E5754" w:rsidP="005D7A54">
      <w:pPr>
        <w:pStyle w:val="Heading2"/>
      </w:pPr>
    </w:p>
    <w:p w14:paraId="558D07F8" w14:textId="77777777" w:rsidR="008E5754" w:rsidRDefault="008E5754" w:rsidP="005D7A54">
      <w:pPr>
        <w:pStyle w:val="Heading2"/>
      </w:pPr>
    </w:p>
    <w:p w14:paraId="1E77A198" w14:textId="77777777" w:rsidR="008E5754" w:rsidRDefault="008E5754" w:rsidP="008E5754"/>
    <w:p w14:paraId="6E7EF84B" w14:textId="77777777" w:rsidR="008E5754" w:rsidRPr="008E5754" w:rsidRDefault="008E5754" w:rsidP="008E5754"/>
    <w:p w14:paraId="3241D06F" w14:textId="77777777" w:rsidR="005D7A54" w:rsidRPr="005D7A54" w:rsidRDefault="005D7A54" w:rsidP="005D7A54">
      <w:pPr>
        <w:pStyle w:val="Heading2"/>
      </w:pPr>
      <w:r>
        <w:lastRenderedPageBreak/>
        <w:t>Payment</w:t>
      </w:r>
      <w:r w:rsidRPr="005D7A54">
        <w:t xml:space="preserve"> Terms</w:t>
      </w:r>
      <w:bookmarkEnd w:id="3"/>
    </w:p>
    <w:p w14:paraId="21E60AEE" w14:textId="77777777" w:rsidR="00AC7FF0" w:rsidRDefault="00DA23A1" w:rsidP="00A82E11">
      <w:pPr>
        <w:pStyle w:val="eB-Normal"/>
        <w:numPr>
          <w:ilvl w:val="0"/>
          <w:numId w:val="25"/>
        </w:numPr>
      </w:pPr>
      <w:r w:rsidRPr="008546EA">
        <w:rPr>
          <w:b/>
        </w:rPr>
        <w:t>Payment of the first (1st) year’s license term</w:t>
      </w:r>
      <w:r w:rsidRPr="00DA23A1">
        <w:t xml:space="preserve"> is due upon signing of this Order Form.  </w:t>
      </w:r>
    </w:p>
    <w:p w14:paraId="113E0B11" w14:textId="77777777" w:rsidR="00DA23A1" w:rsidRDefault="00DA23A1" w:rsidP="00AC7FF0">
      <w:pPr>
        <w:pStyle w:val="eB-Normal"/>
        <w:numPr>
          <w:ilvl w:val="0"/>
          <w:numId w:val="25"/>
        </w:numPr>
      </w:pPr>
      <w:r w:rsidRPr="008546EA">
        <w:rPr>
          <w:b/>
        </w:rPr>
        <w:t>Payment for Professional</w:t>
      </w:r>
      <w:r w:rsidR="00C16F3E">
        <w:rPr>
          <w:b/>
        </w:rPr>
        <w:t xml:space="preserve"> &amp; Development</w:t>
      </w:r>
      <w:r w:rsidRPr="008546EA">
        <w:rPr>
          <w:b/>
        </w:rPr>
        <w:t xml:space="preserve"> Services</w:t>
      </w:r>
      <w:r w:rsidRPr="00DA23A1">
        <w:t xml:space="preserve"> (i.e., implementation) is as follows: fees for Professional Services shall be invoiced, and be due and payable, as follows: (</w:t>
      </w:r>
      <w:proofErr w:type="spellStart"/>
      <w:r w:rsidRPr="00DA23A1">
        <w:t>i</w:t>
      </w:r>
      <w:proofErr w:type="spellEnd"/>
      <w:r w:rsidRPr="00DA23A1">
        <w:t>) fifty (50%) percent on the Effective Date hereof; (ii) twenty-five (25%) percent within sixty (60) days of the Effective Date; and (iii) twenty-five (25%) percent upon commencement of training on use of the SaaS Service.</w:t>
      </w:r>
    </w:p>
    <w:p w14:paraId="143B48A8" w14:textId="381DA48D" w:rsidR="00DA23A1" w:rsidRDefault="00DA23A1" w:rsidP="008546EA">
      <w:pPr>
        <w:pStyle w:val="eB-Normal"/>
        <w:numPr>
          <w:ilvl w:val="0"/>
          <w:numId w:val="25"/>
        </w:numPr>
      </w:pPr>
      <w:r w:rsidRPr="00DA23A1">
        <w:rPr>
          <w:b/>
        </w:rPr>
        <w:t>Travel</w:t>
      </w:r>
      <w:r w:rsidR="008546EA">
        <w:rPr>
          <w:b/>
        </w:rPr>
        <w:t xml:space="preserve"> and Expenses</w:t>
      </w:r>
      <w:r w:rsidR="00D80E49">
        <w:rPr>
          <w:b/>
        </w:rPr>
        <w:t xml:space="preserve"> - </w:t>
      </w:r>
      <w:r w:rsidRPr="00DA23A1">
        <w:t xml:space="preserve">Travel expenses and course material reproduction (if requested) are not included in the above investment. These expenses are billed as incurred as </w:t>
      </w:r>
      <w:proofErr w:type="gramStart"/>
      <w:r w:rsidRPr="00DA23A1">
        <w:t>actuals</w:t>
      </w:r>
      <w:proofErr w:type="gramEnd"/>
      <w:r w:rsidRPr="00DA23A1">
        <w:t>.</w:t>
      </w:r>
      <w:r w:rsidR="008E5754">
        <w:t xml:space="preserve"> </w:t>
      </w:r>
      <w:r w:rsidR="008E5754" w:rsidRPr="00D415FA">
        <w:rPr>
          <w:b/>
        </w:rPr>
        <w:t xml:space="preserve">Estimated Travel Expenses: 12 </w:t>
      </w:r>
      <w:r w:rsidR="00942124">
        <w:rPr>
          <w:b/>
        </w:rPr>
        <w:t>Person</w:t>
      </w:r>
      <w:r w:rsidR="008E5754" w:rsidRPr="00D415FA">
        <w:rPr>
          <w:b/>
        </w:rPr>
        <w:t xml:space="preserve"> </w:t>
      </w:r>
      <w:proofErr w:type="gramStart"/>
      <w:r w:rsidR="008E5754" w:rsidRPr="00D415FA">
        <w:rPr>
          <w:b/>
        </w:rPr>
        <w:t>Trips @</w:t>
      </w:r>
      <w:proofErr w:type="gramEnd"/>
      <w:r w:rsidR="008E5754" w:rsidRPr="00D415FA">
        <w:rPr>
          <w:b/>
        </w:rPr>
        <w:t xml:space="preserve"> $ 2,300.00 each = </w:t>
      </w:r>
      <w:r w:rsidR="00D415FA" w:rsidRPr="00D415FA">
        <w:rPr>
          <w:b/>
        </w:rPr>
        <w:t>$ 27,600.00</w:t>
      </w:r>
    </w:p>
    <w:p w14:paraId="78EB4165" w14:textId="77777777" w:rsidR="005D7A54" w:rsidRPr="005D7A54" w:rsidRDefault="005D7A54" w:rsidP="005D7A54">
      <w:pPr>
        <w:pStyle w:val="Heading2"/>
      </w:pPr>
      <w:bookmarkStart w:id="4" w:name="_Toc423081078"/>
      <w:r w:rsidRPr="005D7A54">
        <w:t>Annual Subscription Includes</w:t>
      </w:r>
      <w:bookmarkEnd w:id="4"/>
    </w:p>
    <w:p w14:paraId="7438BFF7" w14:textId="77777777" w:rsidR="005D7A54" w:rsidRPr="005D7A54" w:rsidRDefault="005D7A54" w:rsidP="005D7A54">
      <w:pPr>
        <w:numPr>
          <w:ilvl w:val="0"/>
          <w:numId w:val="14"/>
        </w:numPr>
        <w:contextualSpacing/>
        <w:rPr>
          <w:rFonts w:eastAsia="Times New Roman" w:cs="Arial"/>
          <w:color w:val="000000" w:themeColor="text1"/>
          <w:kern w:val="32"/>
        </w:rPr>
      </w:pPr>
      <w:r w:rsidRPr="005D7A54">
        <w:rPr>
          <w:rFonts w:eastAsia="Times New Roman" w:cs="Arial"/>
          <w:color w:val="000000" w:themeColor="text1"/>
          <w:kern w:val="32"/>
        </w:rPr>
        <w:t>Unlimited Projects</w:t>
      </w:r>
    </w:p>
    <w:p w14:paraId="402965BC" w14:textId="77777777" w:rsidR="005D7A54" w:rsidRPr="005D7A54" w:rsidRDefault="005D7A54" w:rsidP="005D7A54">
      <w:pPr>
        <w:numPr>
          <w:ilvl w:val="0"/>
          <w:numId w:val="14"/>
        </w:numPr>
        <w:contextualSpacing/>
        <w:rPr>
          <w:rFonts w:eastAsia="Times New Roman" w:cs="Arial"/>
          <w:color w:val="000000" w:themeColor="text1"/>
          <w:kern w:val="32"/>
        </w:rPr>
      </w:pPr>
      <w:r w:rsidRPr="005D7A54">
        <w:rPr>
          <w:rFonts w:eastAsia="Times New Roman" w:cs="Arial"/>
          <w:color w:val="000000" w:themeColor="text1"/>
          <w:kern w:val="32"/>
        </w:rPr>
        <w:t>Unlimited Document Storage</w:t>
      </w:r>
    </w:p>
    <w:p w14:paraId="0F30B2A5" w14:textId="77777777" w:rsidR="005D7A54" w:rsidRPr="005D7A54" w:rsidRDefault="005D7A54" w:rsidP="005D7A54">
      <w:pPr>
        <w:numPr>
          <w:ilvl w:val="0"/>
          <w:numId w:val="14"/>
        </w:numPr>
        <w:contextualSpacing/>
        <w:rPr>
          <w:rFonts w:eastAsia="Times New Roman" w:cs="Arial"/>
          <w:color w:val="000000" w:themeColor="text1"/>
          <w:kern w:val="32"/>
        </w:rPr>
      </w:pPr>
      <w:r w:rsidRPr="005D7A54">
        <w:rPr>
          <w:rFonts w:eastAsia="Times New Roman" w:cs="Arial"/>
          <w:color w:val="000000" w:themeColor="text1"/>
          <w:kern w:val="32"/>
        </w:rPr>
        <w:t>24x7 Technical Support</w:t>
      </w:r>
    </w:p>
    <w:p w14:paraId="5A421325" w14:textId="77777777" w:rsidR="005D7A54" w:rsidRPr="005D7A54" w:rsidRDefault="005D7A54" w:rsidP="005D7A54">
      <w:pPr>
        <w:numPr>
          <w:ilvl w:val="0"/>
          <w:numId w:val="14"/>
        </w:numPr>
        <w:contextualSpacing/>
        <w:rPr>
          <w:rFonts w:eastAsia="Times New Roman" w:cs="Arial"/>
          <w:color w:val="000000" w:themeColor="text1"/>
          <w:kern w:val="32"/>
        </w:rPr>
      </w:pPr>
      <w:r w:rsidRPr="005D7A54">
        <w:rPr>
          <w:rFonts w:eastAsia="Times New Roman" w:cs="Arial"/>
          <w:color w:val="000000" w:themeColor="text1"/>
          <w:kern w:val="32"/>
        </w:rPr>
        <w:t>Quarterly Enhancement/Upgrades</w:t>
      </w:r>
    </w:p>
    <w:p w14:paraId="33E55CEA" w14:textId="77777777" w:rsidR="005D7A54" w:rsidRPr="005D7A54" w:rsidRDefault="005D7A54" w:rsidP="005D7A54">
      <w:pPr>
        <w:numPr>
          <w:ilvl w:val="0"/>
          <w:numId w:val="14"/>
        </w:numPr>
        <w:contextualSpacing/>
        <w:rPr>
          <w:rFonts w:eastAsia="Times New Roman" w:cs="Arial"/>
          <w:color w:val="000000" w:themeColor="text1"/>
          <w:kern w:val="32"/>
        </w:rPr>
      </w:pPr>
      <w:r w:rsidRPr="005D7A54">
        <w:rPr>
          <w:rFonts w:eastAsia="Times New Roman" w:cs="Arial"/>
          <w:color w:val="000000" w:themeColor="text1"/>
          <w:kern w:val="32"/>
        </w:rPr>
        <w:t>Maintenance Releases</w:t>
      </w:r>
    </w:p>
    <w:p w14:paraId="2272EBB6" w14:textId="77777777" w:rsidR="00C84729" w:rsidRDefault="00C84729" w:rsidP="005D7A54">
      <w:pPr>
        <w:rPr>
          <w:sz w:val="32"/>
          <w:szCs w:val="32"/>
        </w:rPr>
      </w:pPr>
    </w:p>
    <w:p w14:paraId="37FE451B" w14:textId="14091811" w:rsidR="005D7A54" w:rsidRPr="005D7A54" w:rsidRDefault="005D7A54" w:rsidP="00C84729">
      <w:pPr>
        <w:pStyle w:val="Heading2"/>
        <w:rPr>
          <w:sz w:val="32"/>
          <w:szCs w:val="32"/>
        </w:rPr>
      </w:pPr>
      <w:r w:rsidRPr="005D7A54">
        <w:rPr>
          <w:sz w:val="32"/>
          <w:szCs w:val="32"/>
        </w:rPr>
        <w:br w:type="page"/>
      </w:r>
    </w:p>
    <w:p w14:paraId="30ADE6EA" w14:textId="77777777" w:rsidR="005D7A54" w:rsidRPr="005D7A54" w:rsidRDefault="005D7A54" w:rsidP="000150E1">
      <w:pPr>
        <w:pStyle w:val="Heading1"/>
      </w:pPr>
      <w:bookmarkStart w:id="5" w:name="_Toc423081081"/>
      <w:r w:rsidRPr="005D7A54">
        <w:lastRenderedPageBreak/>
        <w:t>Implementation &amp; Development Services Scope</w:t>
      </w:r>
      <w:bookmarkEnd w:id="5"/>
    </w:p>
    <w:tbl>
      <w:tblPr>
        <w:tblStyle w:val="LightShading-Accent1"/>
        <w:tblW w:w="10800" w:type="dxa"/>
        <w:tblInd w:w="-522" w:type="dxa"/>
        <w:tblLayout w:type="fixed"/>
        <w:tblLook w:val="04A0" w:firstRow="1" w:lastRow="0" w:firstColumn="1" w:lastColumn="0" w:noHBand="0" w:noVBand="1"/>
      </w:tblPr>
      <w:tblGrid>
        <w:gridCol w:w="3510"/>
        <w:gridCol w:w="6"/>
        <w:gridCol w:w="1974"/>
        <w:gridCol w:w="5310"/>
      </w:tblGrid>
      <w:tr w:rsidR="00616C54" w:rsidRPr="005D7A54" w14:paraId="2466CABC" w14:textId="77777777" w:rsidTr="00616C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516" w:type="dxa"/>
            <w:gridSpan w:val="2"/>
            <w:tcBorders>
              <w:top w:val="single" w:sz="4" w:space="0" w:color="1F497D" w:themeColor="text2"/>
              <w:left w:val="single" w:sz="4" w:space="0" w:color="1F497D" w:themeColor="text2"/>
              <w:bottom w:val="single" w:sz="4" w:space="0" w:color="1F497D" w:themeColor="text2"/>
              <w:right w:val="single" w:sz="4" w:space="0" w:color="auto"/>
            </w:tcBorders>
            <w:shd w:val="clear" w:color="auto" w:fill="E1F0FF"/>
          </w:tcPr>
          <w:p w14:paraId="1A806B23" w14:textId="77777777" w:rsidR="00597140" w:rsidRPr="005D7A54" w:rsidRDefault="00597140" w:rsidP="00C84729">
            <w:pPr>
              <w:spacing w:before="40" w:after="40"/>
              <w:rPr>
                <w:rFonts w:eastAsia="Times New Roman" w:cs="Arial"/>
                <w:color w:val="000000" w:themeColor="text1"/>
                <w:kern w:val="32"/>
              </w:rPr>
            </w:pPr>
            <w:r w:rsidRPr="005D7A54">
              <w:rPr>
                <w:rFonts w:eastAsia="Times New Roman" w:cs="Arial"/>
                <w:color w:val="000000" w:themeColor="text1"/>
                <w:kern w:val="32"/>
              </w:rPr>
              <w:t>Phase</w:t>
            </w:r>
            <w:r>
              <w:rPr>
                <w:rFonts w:eastAsia="Times New Roman" w:cs="Arial"/>
                <w:color w:val="000000" w:themeColor="text1"/>
                <w:kern w:val="32"/>
              </w:rPr>
              <w:t xml:space="preserve"> &amp; </w:t>
            </w:r>
            <w:r w:rsidRPr="005D7A54">
              <w:rPr>
                <w:rFonts w:eastAsia="Times New Roman" w:cs="Arial"/>
                <w:color w:val="000000" w:themeColor="text1"/>
                <w:kern w:val="32"/>
              </w:rPr>
              <w:t>Deliverables</w:t>
            </w:r>
          </w:p>
        </w:tc>
        <w:tc>
          <w:tcPr>
            <w:tcW w:w="1974" w:type="dxa"/>
            <w:tcBorders>
              <w:top w:val="single" w:sz="4" w:space="0" w:color="1F497D" w:themeColor="text2"/>
              <w:left w:val="single" w:sz="4" w:space="0" w:color="auto"/>
              <w:bottom w:val="single" w:sz="4" w:space="0" w:color="1F497D" w:themeColor="text2"/>
              <w:right w:val="single" w:sz="4" w:space="0" w:color="1F497D" w:themeColor="text2"/>
            </w:tcBorders>
            <w:shd w:val="clear" w:color="auto" w:fill="E1F0FF"/>
          </w:tcPr>
          <w:p w14:paraId="4B9AE62C" w14:textId="77777777" w:rsidR="00597140" w:rsidRPr="005D7A54" w:rsidRDefault="00597140"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5D7A54">
              <w:rPr>
                <w:rFonts w:eastAsia="Times New Roman" w:cs="Arial"/>
                <w:color w:val="000000" w:themeColor="text1"/>
                <w:kern w:val="32"/>
              </w:rPr>
              <w:t>Scope</w:t>
            </w:r>
          </w:p>
        </w:tc>
        <w:tc>
          <w:tcPr>
            <w:tcW w:w="5310" w:type="dxa"/>
            <w:tcBorders>
              <w:top w:val="single" w:sz="4" w:space="0" w:color="auto"/>
              <w:left w:val="single" w:sz="4" w:space="0" w:color="auto"/>
              <w:bottom w:val="single" w:sz="4" w:space="0" w:color="1F497D" w:themeColor="text2"/>
              <w:right w:val="single" w:sz="4" w:space="0" w:color="1F497D" w:themeColor="text2"/>
            </w:tcBorders>
            <w:shd w:val="clear" w:color="auto" w:fill="E1F0FF"/>
          </w:tcPr>
          <w:p w14:paraId="107CF244" w14:textId="77777777" w:rsidR="00597140" w:rsidRPr="005D7A54" w:rsidRDefault="00597140"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5D7A54">
              <w:rPr>
                <w:rFonts w:eastAsia="Times New Roman" w:cs="Arial"/>
                <w:color w:val="000000" w:themeColor="text1"/>
                <w:kern w:val="32"/>
              </w:rPr>
              <w:t>Comments</w:t>
            </w:r>
          </w:p>
        </w:tc>
      </w:tr>
      <w:tr w:rsidR="00616C54" w:rsidRPr="005D7A54" w14:paraId="3A6F5E05" w14:textId="77777777" w:rsidTr="00616C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0800" w:type="dxa"/>
            <w:gridSpan w:val="4"/>
            <w:tcBorders>
              <w:top w:val="single" w:sz="4" w:space="0" w:color="1F497D" w:themeColor="text2"/>
              <w:left w:val="single" w:sz="4" w:space="0" w:color="1F497D" w:themeColor="text2"/>
              <w:bottom w:val="single" w:sz="4" w:space="0" w:color="1F497D" w:themeColor="text2"/>
              <w:right w:val="single" w:sz="4" w:space="0" w:color="1F497D" w:themeColor="text2"/>
            </w:tcBorders>
            <w:shd w:val="clear" w:color="auto" w:fill="E1F0FF"/>
          </w:tcPr>
          <w:p w14:paraId="167C5256" w14:textId="77777777" w:rsidR="00597140" w:rsidRPr="005D7A54" w:rsidRDefault="00597140" w:rsidP="00597140">
            <w:pPr>
              <w:spacing w:before="40" w:after="40"/>
              <w:rPr>
                <w:rFonts w:eastAsia="Times New Roman" w:cs="Arial"/>
                <w:color w:val="000000" w:themeColor="text1"/>
                <w:kern w:val="32"/>
              </w:rPr>
            </w:pPr>
            <w:r w:rsidRPr="005D7A54">
              <w:rPr>
                <w:rFonts w:eastAsia="Times New Roman" w:cs="Arial"/>
                <w:color w:val="000000" w:themeColor="text1"/>
                <w:kern w:val="32"/>
              </w:rPr>
              <w:t>Project Kickoff &amp; Discovery</w:t>
            </w:r>
          </w:p>
        </w:tc>
      </w:tr>
      <w:tr w:rsidR="00616C54" w:rsidRPr="005D7A54" w14:paraId="698E03A1"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5D76C92B" w14:textId="77777777" w:rsidR="00FE2475" w:rsidRPr="007E68DF" w:rsidRDefault="00FE2475" w:rsidP="00C84729">
            <w:pPr>
              <w:spacing w:before="40" w:after="40"/>
              <w:jc w:val="right"/>
              <w:rPr>
                <w:rFonts w:eastAsia="Times New Roman" w:cs="Arial"/>
                <w:color w:val="000000" w:themeColor="text1"/>
                <w:kern w:val="32"/>
              </w:rPr>
            </w:pPr>
            <w:r w:rsidRPr="007E68DF">
              <w:rPr>
                <w:rFonts w:eastAsia="Times New Roman" w:cs="Arial"/>
                <w:color w:val="000000" w:themeColor="text1"/>
                <w:kern w:val="32"/>
              </w:rPr>
              <w:t>Kick-off Meeting</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31107148" w14:textId="77777777" w:rsidR="00FE2475" w:rsidRPr="005D7A54" w:rsidRDefault="00FE2475"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Included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5ED697E5" w14:textId="77777777" w:rsidR="00FE2475" w:rsidRPr="005D7A54" w:rsidRDefault="00FE2475"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2</w:t>
            </w:r>
            <w:r w:rsidRPr="005D7A54">
              <w:rPr>
                <w:rFonts w:eastAsia="Times New Roman" w:cs="Arial"/>
                <w:bCs/>
                <w:color w:val="000000" w:themeColor="text1"/>
                <w:kern w:val="32"/>
              </w:rPr>
              <w:t>-4 weeks after contract execution</w:t>
            </w:r>
          </w:p>
        </w:tc>
      </w:tr>
      <w:tr w:rsidR="00616C54" w:rsidRPr="005D7A54" w14:paraId="2299876C"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082E36B8"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Implementation Goals</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6FF5F4A7" w14:textId="77777777" w:rsidR="00DF5715" w:rsidRPr="005D7A54" w:rsidRDefault="005C6A95" w:rsidP="005C6A9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Included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49B79345" w14:textId="77777777" w:rsidR="00DF5715" w:rsidRPr="005D7A54" w:rsidRDefault="002526AB" w:rsidP="002526AB">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Defined d</w:t>
            </w:r>
            <w:r w:rsidR="00DF5715" w:rsidRPr="005D7A54">
              <w:rPr>
                <w:rFonts w:eastAsia="Times New Roman" w:cs="Arial"/>
                <w:bCs/>
                <w:color w:val="000000" w:themeColor="text1"/>
                <w:kern w:val="32"/>
              </w:rPr>
              <w:t>uring Kickoff</w:t>
            </w:r>
          </w:p>
        </w:tc>
      </w:tr>
      <w:tr w:rsidR="00616C54" w:rsidRPr="005D7A54" w14:paraId="2AA175DF"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76ED0D67"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Success Matrix</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7F281A15" w14:textId="77777777" w:rsidR="00DF5715" w:rsidRPr="005D7A54" w:rsidRDefault="005C6A95" w:rsidP="005C6A9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Included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407D8699" w14:textId="77777777" w:rsidR="00DF5715" w:rsidRPr="005D7A54" w:rsidRDefault="002526AB" w:rsidP="002526AB">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Defined d</w:t>
            </w:r>
            <w:r w:rsidR="00DF5715" w:rsidRPr="005D7A54">
              <w:rPr>
                <w:rFonts w:eastAsia="Times New Roman" w:cs="Arial"/>
                <w:bCs/>
                <w:color w:val="000000" w:themeColor="text1"/>
                <w:kern w:val="32"/>
              </w:rPr>
              <w:t>uring Kickoff</w:t>
            </w:r>
          </w:p>
        </w:tc>
      </w:tr>
      <w:tr w:rsidR="00616C54" w:rsidRPr="005D7A54" w14:paraId="0FA8AC16"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0F33C122"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Initial Project Schedule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4F84F604" w14:textId="77777777" w:rsidR="00DF5715" w:rsidRPr="005D7A54" w:rsidRDefault="005C6A95" w:rsidP="005C6A9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Included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3ADEC7ED" w14:textId="77777777" w:rsidR="00DF5715" w:rsidRPr="005D7A54" w:rsidRDefault="002526AB" w:rsidP="002526AB">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Defined d</w:t>
            </w:r>
            <w:r w:rsidR="00DF5715" w:rsidRPr="005D7A54">
              <w:rPr>
                <w:rFonts w:eastAsia="Times New Roman" w:cs="Arial"/>
                <w:bCs/>
                <w:color w:val="000000" w:themeColor="text1"/>
                <w:kern w:val="32"/>
              </w:rPr>
              <w:t>uring Discovery</w:t>
            </w:r>
          </w:p>
        </w:tc>
      </w:tr>
      <w:tr w:rsidR="00616C54" w:rsidRPr="005D7A54" w14:paraId="71622048"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54DE8B6D"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Data Gathering Guide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7897C0B7" w14:textId="77777777" w:rsidR="00DF5715" w:rsidRPr="005D7A54" w:rsidRDefault="005C6A95" w:rsidP="005C6A9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Included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70C930CD" w14:textId="77777777" w:rsidR="00DF5715" w:rsidRPr="005D7A54" w:rsidRDefault="002526AB" w:rsidP="002526AB">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Defined d</w:t>
            </w:r>
            <w:r w:rsidR="00DF5715" w:rsidRPr="005D7A54">
              <w:rPr>
                <w:rFonts w:eastAsia="Times New Roman" w:cs="Arial"/>
                <w:bCs/>
                <w:color w:val="000000" w:themeColor="text1"/>
                <w:kern w:val="32"/>
              </w:rPr>
              <w:t>uring Discovery</w:t>
            </w:r>
          </w:p>
        </w:tc>
      </w:tr>
      <w:tr w:rsidR="00616C54" w:rsidRPr="005D7A54" w14:paraId="4F35C1E6" w14:textId="77777777" w:rsidTr="00616C54">
        <w:trPr>
          <w:tblHeader/>
        </w:trPr>
        <w:tc>
          <w:tcPr>
            <w:cnfStyle w:val="001000000000" w:firstRow="0" w:lastRow="0" w:firstColumn="1" w:lastColumn="0" w:oddVBand="0" w:evenVBand="0" w:oddHBand="0" w:evenHBand="0" w:firstRowFirstColumn="0" w:firstRowLastColumn="0" w:lastRowFirstColumn="0" w:lastRowLastColumn="0"/>
            <w:tcW w:w="10800" w:type="dxa"/>
            <w:gridSpan w:val="4"/>
            <w:tcBorders>
              <w:top w:val="single" w:sz="4" w:space="0" w:color="1F497D" w:themeColor="text2"/>
              <w:left w:val="single" w:sz="4" w:space="0" w:color="1F497D" w:themeColor="text2"/>
              <w:bottom w:val="single" w:sz="4" w:space="0" w:color="1F497D" w:themeColor="text2"/>
              <w:right w:val="single" w:sz="4" w:space="0" w:color="1F497D" w:themeColor="text2"/>
            </w:tcBorders>
            <w:shd w:val="clear" w:color="auto" w:fill="E1F0FF"/>
          </w:tcPr>
          <w:p w14:paraId="5C7D5514" w14:textId="77777777" w:rsidR="00AD2486" w:rsidRPr="005D7A54" w:rsidRDefault="00AD2486" w:rsidP="00C84729">
            <w:pPr>
              <w:spacing w:before="40" w:after="40"/>
              <w:rPr>
                <w:rFonts w:eastAsia="Times New Roman" w:cs="Arial"/>
                <w:color w:val="000000" w:themeColor="text1"/>
                <w:kern w:val="32"/>
              </w:rPr>
            </w:pPr>
            <w:r w:rsidRPr="005D7A54">
              <w:rPr>
                <w:rFonts w:eastAsia="Times New Roman" w:cs="Arial"/>
                <w:color w:val="000000" w:themeColor="text1"/>
                <w:kern w:val="32"/>
              </w:rPr>
              <w:t>Project Design &amp; Requirements</w:t>
            </w:r>
          </w:p>
        </w:tc>
      </w:tr>
      <w:tr w:rsidR="00616C54" w:rsidRPr="005D7A54" w14:paraId="73499A1D"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5C5C6207"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Solution Document</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5F299FB3" w14:textId="77777777" w:rsidR="00DF5715" w:rsidRPr="005D7A54" w:rsidRDefault="005C6A95" w:rsidP="005C6A9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Included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5AE08B37"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Requirements &amp; Solution Design</w:t>
            </w:r>
          </w:p>
        </w:tc>
      </w:tr>
      <w:tr w:rsidR="00616C54" w:rsidRPr="005D7A54" w14:paraId="43BD3519" w14:textId="77777777" w:rsidTr="00616C54">
        <w:trPr>
          <w:tblHeader/>
        </w:trPr>
        <w:tc>
          <w:tcPr>
            <w:cnfStyle w:val="001000000000" w:firstRow="0" w:lastRow="0" w:firstColumn="1" w:lastColumn="0" w:oddVBand="0" w:evenVBand="0" w:oddHBand="0" w:evenHBand="0" w:firstRowFirstColumn="0" w:firstRowLastColumn="0" w:lastRowFirstColumn="0" w:lastRowLastColumn="0"/>
            <w:tcW w:w="10800" w:type="dxa"/>
            <w:gridSpan w:val="4"/>
            <w:tcBorders>
              <w:top w:val="single" w:sz="4" w:space="0" w:color="1F497D" w:themeColor="text2"/>
              <w:left w:val="single" w:sz="4" w:space="0" w:color="1F497D" w:themeColor="text2"/>
              <w:bottom w:val="single" w:sz="4" w:space="0" w:color="1F497D" w:themeColor="text2"/>
              <w:right w:val="single" w:sz="4" w:space="0" w:color="1F497D" w:themeColor="text2"/>
            </w:tcBorders>
            <w:shd w:val="clear" w:color="auto" w:fill="E1F0FF"/>
          </w:tcPr>
          <w:p w14:paraId="69AA4245" w14:textId="77777777" w:rsidR="007E68DF" w:rsidRPr="005D7A54" w:rsidRDefault="007E68DF" w:rsidP="00172E89">
            <w:pPr>
              <w:spacing w:before="40" w:after="40"/>
              <w:rPr>
                <w:rFonts w:eastAsia="Times New Roman" w:cs="Arial"/>
                <w:color w:val="000000" w:themeColor="text1"/>
                <w:kern w:val="32"/>
              </w:rPr>
            </w:pPr>
            <w:r w:rsidRPr="005D7A54">
              <w:rPr>
                <w:rFonts w:eastAsia="Times New Roman" w:cs="Arial"/>
                <w:color w:val="000000" w:themeColor="text1"/>
                <w:kern w:val="32"/>
              </w:rPr>
              <w:t>Project Configuration &amp; Testing</w:t>
            </w:r>
          </w:p>
        </w:tc>
      </w:tr>
      <w:tr w:rsidR="00616C54" w:rsidRPr="005D7A54" w14:paraId="2261A7BD"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4CAAC65D" w14:textId="77777777" w:rsidR="00DF5715" w:rsidRPr="007E68DF" w:rsidRDefault="00DF5715" w:rsidP="007E68DF">
            <w:pPr>
              <w:spacing w:before="40" w:after="40"/>
              <w:jc w:val="right"/>
              <w:rPr>
                <w:rFonts w:eastAsia="Times New Roman" w:cs="Arial"/>
                <w:color w:val="000000" w:themeColor="text1"/>
                <w:kern w:val="32"/>
              </w:rPr>
            </w:pPr>
          </w:p>
          <w:p w14:paraId="4E88C629" w14:textId="77777777" w:rsidR="00DF5715" w:rsidRPr="007E68DF" w:rsidRDefault="00DF5715" w:rsidP="007E68DF">
            <w:pPr>
              <w:spacing w:before="40" w:after="40"/>
              <w:jc w:val="right"/>
              <w:rPr>
                <w:rFonts w:eastAsia="Times New Roman" w:cs="Arial"/>
                <w:color w:val="000000" w:themeColor="text1"/>
                <w:kern w:val="32"/>
              </w:rPr>
            </w:pPr>
          </w:p>
          <w:p w14:paraId="7026EDB4"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Core Modules</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207A184A" w14:textId="77777777" w:rsidR="00DF5715" w:rsidRPr="00D415FA"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sz w:val="16"/>
                <w:szCs w:val="16"/>
              </w:rPr>
            </w:pPr>
            <w:r w:rsidRPr="00D415FA">
              <w:rPr>
                <w:rFonts w:eastAsia="Times New Roman" w:cs="Arial"/>
                <w:bCs/>
                <w:color w:val="000000" w:themeColor="text1"/>
                <w:kern w:val="32"/>
                <w:sz w:val="16"/>
                <w:szCs w:val="16"/>
              </w:rPr>
              <w:t>Home</w:t>
            </w:r>
          </w:p>
          <w:p w14:paraId="07029924" w14:textId="77777777" w:rsidR="00DF5715" w:rsidRPr="00D415FA"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sz w:val="16"/>
                <w:szCs w:val="16"/>
              </w:rPr>
            </w:pPr>
            <w:r w:rsidRPr="00D415FA">
              <w:rPr>
                <w:rFonts w:eastAsia="Times New Roman" w:cs="Arial"/>
                <w:bCs/>
                <w:color w:val="000000" w:themeColor="text1"/>
                <w:kern w:val="32"/>
                <w:sz w:val="16"/>
                <w:szCs w:val="16"/>
              </w:rPr>
              <w:t>Projects</w:t>
            </w:r>
          </w:p>
          <w:p w14:paraId="09B9ADC8" w14:textId="77777777" w:rsidR="00DF5715" w:rsidRPr="00D415FA"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sz w:val="16"/>
                <w:szCs w:val="16"/>
              </w:rPr>
            </w:pPr>
            <w:r w:rsidRPr="00D415FA">
              <w:rPr>
                <w:rFonts w:eastAsia="Times New Roman" w:cs="Arial"/>
                <w:bCs/>
                <w:color w:val="000000" w:themeColor="text1"/>
                <w:kern w:val="32"/>
                <w:sz w:val="16"/>
                <w:szCs w:val="16"/>
              </w:rPr>
              <w:t>Calendar</w:t>
            </w:r>
          </w:p>
          <w:p w14:paraId="334C91DF" w14:textId="77777777" w:rsidR="00DF5715" w:rsidRPr="00D415FA"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sz w:val="16"/>
                <w:szCs w:val="16"/>
              </w:rPr>
            </w:pPr>
            <w:r w:rsidRPr="00D415FA">
              <w:rPr>
                <w:rFonts w:eastAsia="Times New Roman" w:cs="Arial"/>
                <w:bCs/>
                <w:color w:val="000000" w:themeColor="text1"/>
                <w:kern w:val="32"/>
                <w:sz w:val="16"/>
                <w:szCs w:val="16"/>
              </w:rPr>
              <w:t>Contacts</w:t>
            </w:r>
          </w:p>
          <w:p w14:paraId="1B84E50A"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D415FA">
              <w:rPr>
                <w:rFonts w:eastAsia="Times New Roman" w:cs="Arial"/>
                <w:bCs/>
                <w:color w:val="000000" w:themeColor="text1"/>
                <w:kern w:val="32"/>
                <w:sz w:val="16"/>
                <w:szCs w:val="16"/>
              </w:rPr>
              <w:t>Setup</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54537FFB"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p>
        </w:tc>
      </w:tr>
      <w:tr w:rsidR="00616C54" w:rsidRPr="005D7A54" w14:paraId="07B56C20"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176CB230"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Planning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3FFC9B94" w14:textId="77777777" w:rsidR="00DF5715" w:rsidRPr="005D7A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1-Template</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58E942D3" w14:textId="77777777" w:rsidR="00DF5715" w:rsidRPr="005D7A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p>
        </w:tc>
      </w:tr>
      <w:tr w:rsidR="00616C54" w:rsidRPr="005D7A54" w14:paraId="17DFF734"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5601C870"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Cost &amp; Funding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1D734F19"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1-Template</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6BAE46D3"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p>
        </w:tc>
      </w:tr>
      <w:tr w:rsidR="00616C54" w:rsidRPr="005D7A54" w14:paraId="0BDDB04F"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11708DC8" w14:textId="6A843ED5" w:rsidR="00D415FA" w:rsidRPr="007E68DF" w:rsidRDefault="00D415FA" w:rsidP="007E68DF">
            <w:pPr>
              <w:spacing w:before="40" w:after="40"/>
              <w:jc w:val="right"/>
              <w:rPr>
                <w:rFonts w:eastAsia="Times New Roman" w:cs="Arial"/>
                <w:color w:val="000000" w:themeColor="text1"/>
                <w:kern w:val="32"/>
              </w:rPr>
            </w:pPr>
            <w:r>
              <w:rPr>
                <w:rFonts w:eastAsia="Times New Roman" w:cs="Arial"/>
                <w:color w:val="000000" w:themeColor="text1"/>
                <w:kern w:val="32"/>
              </w:rPr>
              <w:t>Portfolio Level Cost</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25FBE80E" w14:textId="1BE8E9AC" w:rsidR="00D415FA" w:rsidRPr="005D7A54" w:rsidRDefault="002B18E1"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Standard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4C0235FB" w14:textId="3025D059" w:rsidR="00D415FA" w:rsidRPr="005D7A54" w:rsidRDefault="00D82B58"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Enhancement to Cost Module</w:t>
            </w:r>
          </w:p>
        </w:tc>
      </w:tr>
      <w:tr w:rsidR="00616C54" w:rsidRPr="005D7A54" w14:paraId="5F506941"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061B44C2"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 xml:space="preserve">Process Module </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5F298929" w14:textId="1A06750F" w:rsidR="00DF5715" w:rsidRPr="005D7A54" w:rsidRDefault="00616C54"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5</w:t>
            </w:r>
            <w:r w:rsidR="00DF5715" w:rsidRPr="005D7A54">
              <w:rPr>
                <w:rFonts w:eastAsia="Times New Roman" w:cs="Arial"/>
                <w:bCs/>
                <w:color w:val="000000" w:themeColor="text1"/>
                <w:kern w:val="32"/>
              </w:rPr>
              <w:t>-Processes</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2BF434BF" w14:textId="77777777" w:rsidR="00C84729"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Structured Workflow(s)</w:t>
            </w:r>
            <w:r w:rsidR="00C84729">
              <w:rPr>
                <w:rFonts w:eastAsia="Times New Roman" w:cs="Arial"/>
                <w:bCs/>
                <w:color w:val="000000" w:themeColor="text1"/>
                <w:kern w:val="32"/>
              </w:rPr>
              <w:t xml:space="preserve"> </w:t>
            </w:r>
          </w:p>
          <w:p w14:paraId="381E0430" w14:textId="7903D4EF" w:rsidR="00C84729" w:rsidRDefault="00C84729"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1-Budget Change BA</w:t>
            </w:r>
          </w:p>
          <w:p w14:paraId="1B73276A" w14:textId="3B897F91" w:rsidR="00C84729" w:rsidRDefault="00C84729"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2-Commitment Approval CA</w:t>
            </w:r>
          </w:p>
          <w:p w14:paraId="5CD05640" w14:textId="24EFBB57" w:rsidR="00DF5715" w:rsidRDefault="00C84729"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3-Potential Change Order PCO</w:t>
            </w:r>
          </w:p>
          <w:p w14:paraId="46251E96" w14:textId="77777777" w:rsidR="00C84729" w:rsidRDefault="00C84729"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4-Change Order CO (Bundled from PCO)</w:t>
            </w:r>
          </w:p>
          <w:p w14:paraId="11E83E19" w14:textId="77777777" w:rsidR="00C84729" w:rsidRDefault="00C84729"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5-Invocie Approval IA</w:t>
            </w:r>
          </w:p>
          <w:p w14:paraId="4DCC3A1D" w14:textId="77777777" w:rsidR="00C84729" w:rsidRPr="00C84729" w:rsidRDefault="00C84729"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
                <w:bCs/>
                <w:i/>
                <w:color w:val="000000" w:themeColor="text1"/>
                <w:kern w:val="32"/>
              </w:rPr>
            </w:pPr>
            <w:r w:rsidRPr="00C84729">
              <w:rPr>
                <w:rFonts w:eastAsia="Times New Roman" w:cs="Arial"/>
                <w:b/>
                <w:bCs/>
                <w:i/>
                <w:color w:val="000000" w:themeColor="text1"/>
                <w:kern w:val="32"/>
              </w:rPr>
              <w:t xml:space="preserve">The 5 listed are recommendations and can be </w:t>
            </w:r>
            <w:proofErr w:type="gramStart"/>
            <w:r w:rsidRPr="00C84729">
              <w:rPr>
                <w:rFonts w:eastAsia="Times New Roman" w:cs="Arial"/>
                <w:b/>
                <w:bCs/>
                <w:i/>
                <w:color w:val="000000" w:themeColor="text1"/>
                <w:kern w:val="32"/>
              </w:rPr>
              <w:t>change</w:t>
            </w:r>
            <w:proofErr w:type="gramEnd"/>
            <w:r w:rsidRPr="00C84729">
              <w:rPr>
                <w:rFonts w:eastAsia="Times New Roman" w:cs="Arial"/>
                <w:b/>
                <w:bCs/>
                <w:i/>
                <w:color w:val="000000" w:themeColor="text1"/>
                <w:kern w:val="32"/>
              </w:rPr>
              <w:t xml:space="preserve"> as Customer defines.</w:t>
            </w:r>
          </w:p>
          <w:p w14:paraId="577FDD0F" w14:textId="312E06EB" w:rsidR="00C84729" w:rsidRPr="005D7A54" w:rsidRDefault="00C84729"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p>
        </w:tc>
      </w:tr>
      <w:tr w:rsidR="00616C54" w:rsidRPr="005D7A54" w14:paraId="0F2E906F"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2AE2D687" w14:textId="2EDE5516"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Forms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5B4CD2CE" w14:textId="28F6DA80" w:rsidR="00DF5715" w:rsidRPr="005D7A54" w:rsidRDefault="00616C54"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1</w:t>
            </w:r>
            <w:r w:rsidR="00DF5715" w:rsidRPr="005D7A54">
              <w:rPr>
                <w:rFonts w:eastAsia="Times New Roman" w:cs="Arial"/>
                <w:bCs/>
                <w:color w:val="000000" w:themeColor="text1"/>
                <w:kern w:val="32"/>
              </w:rPr>
              <w:t>-Forms</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2D4019E7" w14:textId="77777777" w:rsidR="00DF5715" w:rsidRPr="005D7A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+60 Standard Forms</w:t>
            </w:r>
          </w:p>
        </w:tc>
      </w:tr>
      <w:tr w:rsidR="00616C54" w:rsidRPr="005D7A54" w14:paraId="2E00802A"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086799D1"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Schedule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09848FD7"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1-Template</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3D8EE553"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p>
        </w:tc>
      </w:tr>
      <w:tr w:rsidR="00616C54" w:rsidRPr="005D7A54" w14:paraId="584EF686"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64418B05"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Document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417F2EC2" w14:textId="77777777" w:rsidR="00DF5715" w:rsidRPr="005D7A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1-Template</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4731B08D" w14:textId="77777777" w:rsidR="00DF5715" w:rsidRPr="005D7A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p>
        </w:tc>
      </w:tr>
      <w:tr w:rsidR="00616C54" w:rsidRPr="005D7A54" w14:paraId="59765E37"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685462B2"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Bidding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085B35B6"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Standard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2E2841F0"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p>
        </w:tc>
      </w:tr>
      <w:tr w:rsidR="00616C54" w:rsidRPr="005D7A54" w14:paraId="4617708E"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2D094F81"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Dashboard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593BD470" w14:textId="42EFACF6" w:rsidR="00DF5715" w:rsidRPr="005D7A54" w:rsidRDefault="00616C54"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3</w:t>
            </w:r>
            <w:r w:rsidR="00DF5715" w:rsidRPr="005D7A54">
              <w:rPr>
                <w:rFonts w:eastAsia="Times New Roman" w:cs="Arial"/>
                <w:bCs/>
                <w:color w:val="000000" w:themeColor="text1"/>
                <w:kern w:val="32"/>
              </w:rPr>
              <w:t>-Dashboards</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6751BEF3" w14:textId="7FCB3EF7" w:rsidR="00DF5715" w:rsidRPr="005D7A54" w:rsidRDefault="00616C54"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 xml:space="preserve">3-Customer Defined </w:t>
            </w:r>
            <w:r w:rsidR="00DF5715" w:rsidRPr="005D7A54">
              <w:rPr>
                <w:rFonts w:eastAsia="Times New Roman" w:cs="Arial"/>
                <w:bCs/>
                <w:color w:val="000000" w:themeColor="text1"/>
                <w:kern w:val="32"/>
              </w:rPr>
              <w:t>+1 Admin Dashboard</w:t>
            </w:r>
          </w:p>
        </w:tc>
      </w:tr>
      <w:tr w:rsidR="00616C54" w:rsidRPr="005D7A54" w14:paraId="23397790"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0C45D03B"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Reports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6D521656" w14:textId="0FE7D366" w:rsidR="00DF5715" w:rsidRPr="005D7A54" w:rsidRDefault="00616C54"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6</w:t>
            </w:r>
            <w:r w:rsidR="00DF5715" w:rsidRPr="005D7A54">
              <w:rPr>
                <w:rFonts w:eastAsia="Times New Roman" w:cs="Arial"/>
                <w:bCs/>
                <w:color w:val="000000" w:themeColor="text1"/>
                <w:kern w:val="32"/>
              </w:rPr>
              <w:t>-Reports</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012FD636"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+120 Standard Reports</w:t>
            </w:r>
          </w:p>
        </w:tc>
      </w:tr>
      <w:tr w:rsidR="00616C54" w:rsidRPr="005D7A54" w14:paraId="07ADD50C"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6EAC8DA7" w14:textId="77777777" w:rsidR="00DF5715" w:rsidRPr="00616C54" w:rsidRDefault="00DF5715" w:rsidP="007E68DF">
            <w:pPr>
              <w:spacing w:before="40" w:after="40"/>
              <w:jc w:val="right"/>
              <w:rPr>
                <w:rFonts w:eastAsia="Times New Roman" w:cs="Arial"/>
                <w:color w:val="000000" w:themeColor="text1"/>
                <w:kern w:val="32"/>
              </w:rPr>
            </w:pPr>
            <w:r w:rsidRPr="00616C54">
              <w:rPr>
                <w:rFonts w:eastAsia="Times New Roman" w:cs="Arial"/>
                <w:color w:val="000000" w:themeColor="text1"/>
                <w:kern w:val="32"/>
              </w:rPr>
              <w:t>Submittal Module</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6CC329CD" w14:textId="77777777" w:rsidR="00DF5715" w:rsidRPr="00616C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Standard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162795E3" w14:textId="77777777" w:rsidR="00DF5715" w:rsidRPr="00616C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p>
        </w:tc>
      </w:tr>
      <w:tr w:rsidR="00616C54" w:rsidRPr="005D7A54" w14:paraId="2D7FA344"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32D2EDF3" w14:textId="2EDDEECB" w:rsidR="009E373A" w:rsidRPr="00616C54" w:rsidRDefault="00616C54" w:rsidP="007E68DF">
            <w:pPr>
              <w:spacing w:before="40" w:after="40"/>
              <w:jc w:val="right"/>
              <w:rPr>
                <w:rFonts w:eastAsia="Times New Roman" w:cs="Arial"/>
                <w:color w:val="000000" w:themeColor="text1"/>
                <w:kern w:val="32"/>
              </w:rPr>
            </w:pPr>
            <w:r w:rsidRPr="00616C54">
              <w:rPr>
                <w:rFonts w:eastAsia="Times New Roman" w:cs="Arial"/>
                <w:color w:val="000000" w:themeColor="text1"/>
                <w:kern w:val="32"/>
              </w:rPr>
              <w:t>Business Intelligence (Reports)</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60FF4CC8" w14:textId="64D7B237" w:rsidR="009E373A" w:rsidRPr="00616C54" w:rsidRDefault="00616C54"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4-Reports</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3D3175C4" w14:textId="474B53A5" w:rsidR="009E373A" w:rsidRPr="00616C54" w:rsidRDefault="00616C54"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4-Customer Defined + Advanced Training</w:t>
            </w:r>
          </w:p>
        </w:tc>
      </w:tr>
      <w:tr w:rsidR="00616C54" w:rsidRPr="005D7A54" w14:paraId="4480A948"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15EBF636" w14:textId="2A6CCFC1" w:rsidR="00616C54" w:rsidRPr="00616C54" w:rsidRDefault="00616C54" w:rsidP="007E68DF">
            <w:pPr>
              <w:spacing w:before="40" w:after="40"/>
              <w:jc w:val="right"/>
              <w:rPr>
                <w:rFonts w:eastAsia="Times New Roman" w:cs="Arial"/>
                <w:color w:val="000000" w:themeColor="text1"/>
                <w:kern w:val="32"/>
              </w:rPr>
            </w:pPr>
            <w:r w:rsidRPr="00616C54">
              <w:rPr>
                <w:rFonts w:eastAsia="Times New Roman" w:cs="Arial"/>
                <w:color w:val="000000" w:themeColor="text1"/>
                <w:kern w:val="32"/>
              </w:rPr>
              <w:t>Business Intelligence (Dashboard)</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18512E31" w14:textId="51C73020" w:rsidR="00616C54" w:rsidRPr="00616C54" w:rsidRDefault="00616C54"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2-Dashboards</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7D65C698" w14:textId="6045D297" w:rsidR="00616C54" w:rsidRPr="00616C54" w:rsidRDefault="00616C54" w:rsidP="00616C54">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1-Customer Defined, 1-GIS + Advanced Training</w:t>
            </w:r>
          </w:p>
        </w:tc>
      </w:tr>
      <w:tr w:rsidR="00616C54" w:rsidRPr="005D7A54" w14:paraId="1955DE82"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14A730FC" w14:textId="77777777" w:rsidR="00DF5715" w:rsidRPr="00616C54" w:rsidRDefault="00DF5715" w:rsidP="007E68DF">
            <w:pPr>
              <w:spacing w:before="40" w:after="40"/>
              <w:jc w:val="right"/>
              <w:rPr>
                <w:rFonts w:eastAsia="Times New Roman" w:cs="Arial"/>
                <w:color w:val="000000" w:themeColor="text1"/>
                <w:kern w:val="32"/>
              </w:rPr>
            </w:pPr>
            <w:r w:rsidRPr="00616C54">
              <w:rPr>
                <w:rFonts w:eastAsia="Times New Roman" w:cs="Arial"/>
                <w:color w:val="000000" w:themeColor="text1"/>
                <w:kern w:val="32"/>
              </w:rPr>
              <w:t>Import Toolkit</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6D0EFFBF" w14:textId="77777777" w:rsidR="00DF5715" w:rsidRPr="00616C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Standard</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7376382C" w14:textId="77777777" w:rsidR="00DF5715" w:rsidRPr="00616C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+Use Training</w:t>
            </w:r>
          </w:p>
        </w:tc>
      </w:tr>
      <w:tr w:rsidR="00616C54" w:rsidRPr="005D7A54" w14:paraId="278AD43D" w14:textId="77777777" w:rsidTr="00616C54">
        <w:trPr>
          <w:tblHeader/>
        </w:trPr>
        <w:tc>
          <w:tcPr>
            <w:cnfStyle w:val="001000000000" w:firstRow="0" w:lastRow="0" w:firstColumn="1" w:lastColumn="0" w:oddVBand="0" w:evenVBand="0" w:oddHBand="0" w:evenHBand="0" w:firstRowFirstColumn="0" w:firstRowLastColumn="0" w:lastRowFirstColumn="0" w:lastRowLastColumn="0"/>
            <w:tcW w:w="10800" w:type="dxa"/>
            <w:gridSpan w:val="4"/>
            <w:tcBorders>
              <w:top w:val="single" w:sz="4" w:space="0" w:color="1F497D" w:themeColor="text2"/>
              <w:left w:val="single" w:sz="4" w:space="0" w:color="1F497D" w:themeColor="text2"/>
              <w:bottom w:val="single" w:sz="4" w:space="0" w:color="1F497D" w:themeColor="text2"/>
              <w:right w:val="single" w:sz="4" w:space="0" w:color="1F497D" w:themeColor="text2"/>
            </w:tcBorders>
            <w:shd w:val="clear" w:color="auto" w:fill="E1F0FF"/>
          </w:tcPr>
          <w:p w14:paraId="0E45D1B5" w14:textId="77777777" w:rsidR="007E68DF" w:rsidRPr="005D7A54" w:rsidRDefault="007E68DF" w:rsidP="00172E89">
            <w:pPr>
              <w:spacing w:before="40" w:after="40"/>
              <w:rPr>
                <w:rFonts w:eastAsia="Times New Roman" w:cs="Arial"/>
                <w:color w:val="000000" w:themeColor="text1"/>
                <w:kern w:val="32"/>
              </w:rPr>
            </w:pPr>
            <w:r w:rsidRPr="005D7A54">
              <w:rPr>
                <w:rFonts w:eastAsia="Times New Roman" w:cs="Arial"/>
                <w:color w:val="000000" w:themeColor="text1"/>
                <w:kern w:val="32"/>
              </w:rPr>
              <w:lastRenderedPageBreak/>
              <w:t>Project Training &amp; Adoption</w:t>
            </w:r>
          </w:p>
        </w:tc>
      </w:tr>
      <w:tr w:rsidR="00616C54" w:rsidRPr="005D7A54" w14:paraId="52939B63"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13FCE694" w14:textId="77777777" w:rsidR="00DF5715" w:rsidRPr="00616C54" w:rsidRDefault="00DF5715" w:rsidP="007E68DF">
            <w:pPr>
              <w:spacing w:before="40" w:after="40"/>
              <w:jc w:val="right"/>
              <w:rPr>
                <w:rFonts w:eastAsia="Times New Roman" w:cs="Arial"/>
                <w:color w:val="000000" w:themeColor="text1"/>
                <w:kern w:val="32"/>
              </w:rPr>
            </w:pPr>
            <w:r w:rsidRPr="00616C54">
              <w:rPr>
                <w:rFonts w:eastAsia="Times New Roman" w:cs="Arial"/>
                <w:color w:val="000000" w:themeColor="text1"/>
                <w:kern w:val="32"/>
              </w:rPr>
              <w:t>Admin Training</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68267B01" w14:textId="77777777" w:rsidR="00DF5715" w:rsidRPr="00616C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1- Session Onsite</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2749BAE5" w14:textId="77777777" w:rsidR="00DF5715" w:rsidRPr="00616C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3 days Duration/ 5 Users Maximum</w:t>
            </w:r>
          </w:p>
        </w:tc>
      </w:tr>
      <w:tr w:rsidR="00616C54" w:rsidRPr="005D7A54" w14:paraId="40E61D8D"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03BD07A6" w14:textId="77777777" w:rsidR="00DF5715" w:rsidRPr="00616C54" w:rsidRDefault="00DF5715" w:rsidP="007E68DF">
            <w:pPr>
              <w:spacing w:before="40" w:after="40"/>
              <w:jc w:val="right"/>
              <w:rPr>
                <w:rFonts w:eastAsia="Times New Roman" w:cs="Arial"/>
                <w:color w:val="000000" w:themeColor="text1"/>
                <w:kern w:val="32"/>
              </w:rPr>
            </w:pPr>
            <w:r w:rsidRPr="00616C54">
              <w:rPr>
                <w:rFonts w:eastAsia="Times New Roman" w:cs="Arial"/>
                <w:color w:val="000000" w:themeColor="text1"/>
                <w:kern w:val="32"/>
              </w:rPr>
              <w:t>End User Training</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05DB2740" w14:textId="77777777" w:rsidR="00DF5715" w:rsidRPr="00616C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2- Sessions Onsite</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437D81B7" w14:textId="77777777" w:rsidR="00DF5715" w:rsidRPr="00616C54" w:rsidRDefault="006B5AD9"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 xml:space="preserve">2 </w:t>
            </w:r>
            <w:r w:rsidR="00DF5715" w:rsidRPr="00616C54">
              <w:rPr>
                <w:rFonts w:eastAsia="Times New Roman" w:cs="Arial"/>
                <w:bCs/>
                <w:color w:val="000000" w:themeColor="text1"/>
                <w:kern w:val="32"/>
              </w:rPr>
              <w:t xml:space="preserve">days Duration Each/15 Users Maximum </w:t>
            </w:r>
          </w:p>
        </w:tc>
      </w:tr>
      <w:tr w:rsidR="00616C54" w:rsidRPr="005D7A54" w14:paraId="794C5B4D"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57087C6B" w14:textId="77777777" w:rsidR="00DF5715" w:rsidRPr="00616C54" w:rsidRDefault="00DF5715" w:rsidP="007E68DF">
            <w:pPr>
              <w:spacing w:before="40" w:after="40"/>
              <w:jc w:val="right"/>
              <w:rPr>
                <w:rFonts w:eastAsia="Times New Roman" w:cs="Arial"/>
                <w:color w:val="000000" w:themeColor="text1"/>
                <w:kern w:val="32"/>
              </w:rPr>
            </w:pPr>
            <w:r w:rsidRPr="00616C54">
              <w:rPr>
                <w:rFonts w:eastAsia="Times New Roman" w:cs="Arial"/>
                <w:color w:val="000000" w:themeColor="text1"/>
                <w:kern w:val="32"/>
              </w:rPr>
              <w:t>Train-the-Trainer</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7B99F8AC" w14:textId="77777777" w:rsidR="00DF5715" w:rsidRPr="00616C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1- Session Onsite</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5CE5DC96" w14:textId="10B15C69" w:rsidR="00DF5715" w:rsidRPr="00616C54" w:rsidRDefault="00616C54"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2</w:t>
            </w:r>
            <w:r w:rsidR="00DF5715" w:rsidRPr="00616C54">
              <w:rPr>
                <w:rFonts w:eastAsia="Times New Roman" w:cs="Arial"/>
                <w:bCs/>
                <w:color w:val="000000" w:themeColor="text1"/>
                <w:kern w:val="32"/>
              </w:rPr>
              <w:t>-days Duration/8 Users Maximum</w:t>
            </w:r>
          </w:p>
        </w:tc>
      </w:tr>
      <w:tr w:rsidR="00616C54" w:rsidRPr="005D7A54" w14:paraId="3152C337" w14:textId="77777777" w:rsidTr="00616C54">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01579FFF" w14:textId="77777777" w:rsidR="00DF5715" w:rsidRPr="00616C54" w:rsidRDefault="00DF5715" w:rsidP="007E68DF">
            <w:pPr>
              <w:spacing w:before="40" w:after="40"/>
              <w:jc w:val="right"/>
              <w:rPr>
                <w:rFonts w:eastAsia="Times New Roman" w:cs="Arial"/>
                <w:color w:val="000000" w:themeColor="text1"/>
                <w:kern w:val="32"/>
              </w:rPr>
            </w:pPr>
            <w:r w:rsidRPr="00616C54">
              <w:rPr>
                <w:rFonts w:eastAsia="Times New Roman" w:cs="Arial"/>
                <w:color w:val="000000" w:themeColor="text1"/>
                <w:kern w:val="32"/>
              </w:rPr>
              <w:t>Onsite Support</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19A1B967" w14:textId="77777777" w:rsidR="00DF5715" w:rsidRPr="00616C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Hands On</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6C526DFF" w14:textId="77777777" w:rsidR="00DF5715" w:rsidRPr="00616C54" w:rsidRDefault="00DF5715" w:rsidP="00DF5715">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16C54">
              <w:rPr>
                <w:rFonts w:eastAsia="Times New Roman" w:cs="Arial"/>
                <w:bCs/>
                <w:color w:val="000000" w:themeColor="text1"/>
                <w:kern w:val="32"/>
              </w:rPr>
              <w:t>1- Session /4 Days Duration</w:t>
            </w:r>
          </w:p>
        </w:tc>
      </w:tr>
      <w:tr w:rsidR="00616C54" w:rsidRPr="005D7A54" w14:paraId="2D0434DB" w14:textId="77777777" w:rsidTr="00616C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top w:val="single" w:sz="4" w:space="0" w:color="auto"/>
              <w:left w:val="single" w:sz="4" w:space="0" w:color="auto"/>
              <w:bottom w:val="single" w:sz="4" w:space="0" w:color="auto"/>
              <w:right w:val="single" w:sz="4" w:space="0" w:color="auto"/>
            </w:tcBorders>
            <w:shd w:val="clear" w:color="auto" w:fill="auto"/>
          </w:tcPr>
          <w:p w14:paraId="4F17E2AE" w14:textId="77777777" w:rsidR="00DF5715" w:rsidRPr="007E68DF" w:rsidRDefault="00DF5715" w:rsidP="007E68DF">
            <w:pPr>
              <w:spacing w:before="40" w:after="40"/>
              <w:jc w:val="right"/>
              <w:rPr>
                <w:rFonts w:eastAsia="Times New Roman" w:cs="Arial"/>
                <w:color w:val="000000" w:themeColor="text1"/>
                <w:kern w:val="32"/>
              </w:rPr>
            </w:pPr>
            <w:r w:rsidRPr="007E68DF">
              <w:rPr>
                <w:rFonts w:eastAsia="Times New Roman" w:cs="Arial"/>
                <w:color w:val="000000" w:themeColor="text1"/>
                <w:kern w:val="32"/>
              </w:rPr>
              <w:t>Adoption Calls</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14:paraId="626014E9" w14:textId="77777777" w:rsidR="00DF5715" w:rsidRPr="005D7A54" w:rsidRDefault="00DF5715"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5D7A54">
              <w:rPr>
                <w:rFonts w:eastAsia="Times New Roman" w:cs="Arial"/>
                <w:bCs/>
                <w:color w:val="000000" w:themeColor="text1"/>
                <w:kern w:val="32"/>
              </w:rPr>
              <w:t>4-Calls</w:t>
            </w:r>
          </w:p>
        </w:tc>
        <w:tc>
          <w:tcPr>
            <w:tcW w:w="5310" w:type="dxa"/>
            <w:tcBorders>
              <w:top w:val="single" w:sz="4" w:space="0" w:color="auto"/>
              <w:left w:val="single" w:sz="4" w:space="0" w:color="auto"/>
              <w:bottom w:val="single" w:sz="4" w:space="0" w:color="auto"/>
              <w:right w:val="single" w:sz="4" w:space="0" w:color="auto"/>
            </w:tcBorders>
            <w:shd w:val="clear" w:color="auto" w:fill="auto"/>
          </w:tcPr>
          <w:p w14:paraId="1B0F1779" w14:textId="4EA374FC" w:rsidR="00DF5715" w:rsidRPr="005D7A54" w:rsidRDefault="00F54020" w:rsidP="00DF5715">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Pr>
                <w:rFonts w:eastAsia="Times New Roman" w:cs="Arial"/>
                <w:bCs/>
                <w:color w:val="000000" w:themeColor="text1"/>
                <w:kern w:val="32"/>
              </w:rPr>
              <w:t xml:space="preserve">Weekly call for 4-Weeks – Scheduled and Conducted by </w:t>
            </w:r>
            <w:r w:rsidR="0097561C">
              <w:rPr>
                <w:rFonts w:eastAsia="Times New Roman" w:cs="Arial"/>
                <w:bCs/>
                <w:color w:val="000000" w:themeColor="text1"/>
                <w:kern w:val="32"/>
              </w:rPr>
              <w:t>Supplier</w:t>
            </w:r>
            <w:r>
              <w:rPr>
                <w:rFonts w:eastAsia="Times New Roman" w:cs="Arial"/>
                <w:bCs/>
                <w:color w:val="000000" w:themeColor="text1"/>
                <w:kern w:val="32"/>
              </w:rPr>
              <w:t xml:space="preserve"> Professional Services.</w:t>
            </w:r>
          </w:p>
        </w:tc>
      </w:tr>
    </w:tbl>
    <w:p w14:paraId="7D192F1B" w14:textId="77777777" w:rsidR="00472512" w:rsidRDefault="00472512">
      <w:bookmarkStart w:id="6" w:name="_Toc423081082"/>
    </w:p>
    <w:p w14:paraId="4A3123CE" w14:textId="29C4AD4F" w:rsidR="00472512" w:rsidRDefault="00472512" w:rsidP="00472512">
      <w:pPr>
        <w:pStyle w:val="Heading2"/>
      </w:pPr>
      <w:r w:rsidRPr="00C84729">
        <w:t>Pri</w:t>
      </w:r>
      <w:r>
        <w:t>cing Break Down (See Scope Above</w:t>
      </w:r>
      <w:r w:rsidRPr="00C84729">
        <w:t>)</w:t>
      </w:r>
    </w:p>
    <w:tbl>
      <w:tblPr>
        <w:tblW w:w="7999" w:type="dxa"/>
        <w:tblInd w:w="108" w:type="dxa"/>
        <w:tblLayout w:type="fixed"/>
        <w:tblLook w:val="04A0" w:firstRow="1" w:lastRow="0" w:firstColumn="1" w:lastColumn="0" w:noHBand="0" w:noVBand="1"/>
      </w:tblPr>
      <w:tblGrid>
        <w:gridCol w:w="4636"/>
        <w:gridCol w:w="1454"/>
        <w:gridCol w:w="1909"/>
      </w:tblGrid>
      <w:tr w:rsidR="00472512" w:rsidRPr="00C84729" w14:paraId="4B4AFCF7" w14:textId="77777777" w:rsidTr="00991FC3">
        <w:trPr>
          <w:trHeight w:val="335"/>
        </w:trPr>
        <w:tc>
          <w:tcPr>
            <w:tcW w:w="4636" w:type="dxa"/>
            <w:tcBorders>
              <w:top w:val="single" w:sz="8" w:space="0" w:color="auto"/>
              <w:left w:val="single" w:sz="8" w:space="0" w:color="auto"/>
              <w:bottom w:val="nil"/>
              <w:right w:val="single" w:sz="8" w:space="0" w:color="000000"/>
            </w:tcBorders>
            <w:shd w:val="clear" w:color="000000" w:fill="E1F0FF"/>
            <w:noWrap/>
            <w:vAlign w:val="center"/>
            <w:hideMark/>
          </w:tcPr>
          <w:p w14:paraId="5A377F8F" w14:textId="77777777" w:rsidR="00472512" w:rsidRPr="00C84729" w:rsidRDefault="00472512" w:rsidP="00991FC3">
            <w:pPr>
              <w:spacing w:after="0" w:line="240" w:lineRule="auto"/>
              <w:jc w:val="center"/>
              <w:rPr>
                <w:rFonts w:ascii="Calibri" w:eastAsia="Times New Roman" w:hAnsi="Calibri" w:cs="Times New Roman"/>
                <w:b/>
                <w:bCs/>
                <w:color w:val="000000"/>
              </w:rPr>
            </w:pPr>
            <w:r w:rsidRPr="00C84729">
              <w:rPr>
                <w:rFonts w:ascii="Calibri" w:eastAsia="Times New Roman" w:hAnsi="Calibri" w:cs="Times New Roman"/>
                <w:b/>
                <w:bCs/>
                <w:color w:val="000000"/>
              </w:rPr>
              <w:t>Phase Mix</w:t>
            </w:r>
          </w:p>
        </w:tc>
        <w:tc>
          <w:tcPr>
            <w:tcW w:w="1454" w:type="dxa"/>
            <w:tcBorders>
              <w:top w:val="single" w:sz="8" w:space="0" w:color="auto"/>
              <w:left w:val="nil"/>
              <w:bottom w:val="nil"/>
              <w:right w:val="single" w:sz="8" w:space="0" w:color="auto"/>
            </w:tcBorders>
            <w:shd w:val="clear" w:color="000000" w:fill="E1F0FF"/>
            <w:noWrap/>
            <w:vAlign w:val="center"/>
            <w:hideMark/>
          </w:tcPr>
          <w:p w14:paraId="1E25761B" w14:textId="77777777" w:rsidR="00472512" w:rsidRPr="00C84729" w:rsidRDefault="00472512" w:rsidP="00991FC3">
            <w:pPr>
              <w:spacing w:after="0" w:line="240" w:lineRule="auto"/>
              <w:rPr>
                <w:rFonts w:ascii="Calibri" w:eastAsia="Times New Roman" w:hAnsi="Calibri" w:cs="Times New Roman"/>
                <w:b/>
                <w:bCs/>
                <w:color w:val="000000"/>
              </w:rPr>
            </w:pPr>
            <w:r w:rsidRPr="00C84729">
              <w:rPr>
                <w:rFonts w:ascii="Calibri" w:eastAsia="Times New Roman" w:hAnsi="Calibri" w:cs="Times New Roman"/>
                <w:b/>
                <w:bCs/>
                <w:color w:val="000000"/>
              </w:rPr>
              <w:t>% of Scope</w:t>
            </w:r>
          </w:p>
        </w:tc>
        <w:tc>
          <w:tcPr>
            <w:tcW w:w="1909" w:type="dxa"/>
            <w:tcBorders>
              <w:top w:val="single" w:sz="8" w:space="0" w:color="auto"/>
              <w:left w:val="nil"/>
              <w:bottom w:val="nil"/>
              <w:right w:val="single" w:sz="8" w:space="0" w:color="auto"/>
            </w:tcBorders>
            <w:shd w:val="clear" w:color="000000" w:fill="E1F0FF"/>
            <w:noWrap/>
            <w:vAlign w:val="center"/>
            <w:hideMark/>
          </w:tcPr>
          <w:p w14:paraId="1E30A587" w14:textId="77777777" w:rsidR="00472512" w:rsidRPr="00C84729" w:rsidRDefault="00472512" w:rsidP="00991FC3">
            <w:pPr>
              <w:spacing w:after="0" w:line="240" w:lineRule="auto"/>
              <w:rPr>
                <w:rFonts w:ascii="Calibri" w:eastAsia="Times New Roman" w:hAnsi="Calibri" w:cs="Times New Roman"/>
                <w:b/>
                <w:bCs/>
                <w:color w:val="000000"/>
              </w:rPr>
            </w:pPr>
            <w:r w:rsidRPr="00C84729">
              <w:rPr>
                <w:rFonts w:ascii="Calibri" w:eastAsia="Times New Roman" w:hAnsi="Calibri" w:cs="Times New Roman"/>
                <w:b/>
                <w:bCs/>
                <w:color w:val="000000"/>
              </w:rPr>
              <w:t>COST</w:t>
            </w:r>
          </w:p>
        </w:tc>
      </w:tr>
      <w:tr w:rsidR="00472512" w:rsidRPr="00C84729" w14:paraId="106DED4C" w14:textId="77777777" w:rsidTr="00991FC3">
        <w:trPr>
          <w:trHeight w:val="314"/>
        </w:trPr>
        <w:tc>
          <w:tcPr>
            <w:tcW w:w="4636"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16D7702B" w14:textId="77777777" w:rsidR="00472512" w:rsidRPr="00C84729" w:rsidRDefault="00472512" w:rsidP="00991FC3">
            <w:pPr>
              <w:spacing w:after="0" w:line="240" w:lineRule="auto"/>
              <w:rPr>
                <w:rFonts w:ascii="Calibri" w:eastAsia="Times New Roman" w:hAnsi="Calibri" w:cs="Times New Roman"/>
                <w:color w:val="000000"/>
              </w:rPr>
            </w:pPr>
            <w:r w:rsidRPr="00C84729">
              <w:rPr>
                <w:rFonts w:ascii="Calibri" w:eastAsia="Times New Roman" w:hAnsi="Calibri" w:cs="Times New Roman"/>
                <w:color w:val="000000"/>
              </w:rPr>
              <w:t>Discovery</w:t>
            </w:r>
          </w:p>
        </w:tc>
        <w:tc>
          <w:tcPr>
            <w:tcW w:w="1454" w:type="dxa"/>
            <w:tcBorders>
              <w:top w:val="single" w:sz="8" w:space="0" w:color="auto"/>
              <w:left w:val="nil"/>
              <w:bottom w:val="single" w:sz="4" w:space="0" w:color="auto"/>
              <w:right w:val="single" w:sz="8" w:space="0" w:color="auto"/>
            </w:tcBorders>
            <w:shd w:val="clear" w:color="auto" w:fill="auto"/>
            <w:noWrap/>
            <w:vAlign w:val="center"/>
            <w:hideMark/>
          </w:tcPr>
          <w:p w14:paraId="61F6CC54"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20.00%</w:t>
            </w:r>
          </w:p>
        </w:tc>
        <w:tc>
          <w:tcPr>
            <w:tcW w:w="1909" w:type="dxa"/>
            <w:tcBorders>
              <w:top w:val="single" w:sz="8" w:space="0" w:color="auto"/>
              <w:left w:val="nil"/>
              <w:bottom w:val="single" w:sz="4" w:space="0" w:color="auto"/>
              <w:right w:val="single" w:sz="8" w:space="0" w:color="auto"/>
            </w:tcBorders>
            <w:shd w:val="clear" w:color="auto" w:fill="auto"/>
            <w:noWrap/>
            <w:vAlign w:val="center"/>
            <w:hideMark/>
          </w:tcPr>
          <w:p w14:paraId="5409A0E2"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 xml:space="preserve"> $46,930.56 </w:t>
            </w:r>
          </w:p>
        </w:tc>
      </w:tr>
      <w:tr w:rsidR="00472512" w:rsidRPr="00C84729" w14:paraId="2B93559E" w14:textId="77777777" w:rsidTr="00991FC3">
        <w:trPr>
          <w:trHeight w:val="367"/>
        </w:trPr>
        <w:tc>
          <w:tcPr>
            <w:tcW w:w="4636" w:type="dxa"/>
            <w:tcBorders>
              <w:top w:val="nil"/>
              <w:left w:val="single" w:sz="8" w:space="0" w:color="auto"/>
              <w:bottom w:val="single" w:sz="4" w:space="0" w:color="auto"/>
              <w:right w:val="single" w:sz="4" w:space="0" w:color="auto"/>
            </w:tcBorders>
            <w:shd w:val="clear" w:color="auto" w:fill="auto"/>
            <w:noWrap/>
            <w:vAlign w:val="center"/>
            <w:hideMark/>
          </w:tcPr>
          <w:p w14:paraId="6435455D" w14:textId="77777777" w:rsidR="00472512" w:rsidRPr="00C84729" w:rsidRDefault="00472512" w:rsidP="00991FC3">
            <w:pPr>
              <w:spacing w:after="0" w:line="240" w:lineRule="auto"/>
              <w:rPr>
                <w:rFonts w:ascii="Calibri" w:eastAsia="Times New Roman" w:hAnsi="Calibri" w:cs="Times New Roman"/>
                <w:color w:val="000000"/>
              </w:rPr>
            </w:pPr>
            <w:r w:rsidRPr="00C84729">
              <w:rPr>
                <w:rFonts w:ascii="Calibri" w:eastAsia="Times New Roman" w:hAnsi="Calibri" w:cs="Times New Roman"/>
                <w:color w:val="000000"/>
              </w:rPr>
              <w:t>Design</w:t>
            </w:r>
          </w:p>
        </w:tc>
        <w:tc>
          <w:tcPr>
            <w:tcW w:w="1454" w:type="dxa"/>
            <w:tcBorders>
              <w:top w:val="nil"/>
              <w:left w:val="nil"/>
              <w:bottom w:val="single" w:sz="4" w:space="0" w:color="auto"/>
              <w:right w:val="single" w:sz="8" w:space="0" w:color="auto"/>
            </w:tcBorders>
            <w:shd w:val="clear" w:color="auto" w:fill="auto"/>
            <w:noWrap/>
            <w:vAlign w:val="center"/>
            <w:hideMark/>
          </w:tcPr>
          <w:p w14:paraId="6AB2E8EF"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30.00%</w:t>
            </w:r>
          </w:p>
        </w:tc>
        <w:tc>
          <w:tcPr>
            <w:tcW w:w="1909" w:type="dxa"/>
            <w:tcBorders>
              <w:top w:val="nil"/>
              <w:left w:val="nil"/>
              <w:bottom w:val="single" w:sz="4" w:space="0" w:color="auto"/>
              <w:right w:val="single" w:sz="8" w:space="0" w:color="auto"/>
            </w:tcBorders>
            <w:shd w:val="clear" w:color="auto" w:fill="auto"/>
            <w:noWrap/>
            <w:vAlign w:val="center"/>
            <w:hideMark/>
          </w:tcPr>
          <w:p w14:paraId="6C9F0518" w14:textId="46218543" w:rsidR="00472512" w:rsidRPr="00C84729" w:rsidRDefault="0021046D" w:rsidP="00991FC3">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 xml:space="preserve"> $70,370</w:t>
            </w:r>
            <w:r w:rsidR="00472512" w:rsidRPr="00C84729">
              <w:rPr>
                <w:rFonts w:ascii="Calibri" w:eastAsia="Times New Roman" w:hAnsi="Calibri" w:cs="Times New Roman"/>
                <w:color w:val="000000"/>
              </w:rPr>
              <w:t xml:space="preserve">.83 </w:t>
            </w:r>
          </w:p>
        </w:tc>
      </w:tr>
      <w:tr w:rsidR="00472512" w:rsidRPr="00C84729" w14:paraId="5287BF5F" w14:textId="77777777" w:rsidTr="00991FC3">
        <w:trPr>
          <w:trHeight w:val="314"/>
        </w:trPr>
        <w:tc>
          <w:tcPr>
            <w:tcW w:w="4636" w:type="dxa"/>
            <w:tcBorders>
              <w:top w:val="nil"/>
              <w:left w:val="single" w:sz="8" w:space="0" w:color="auto"/>
              <w:bottom w:val="single" w:sz="4" w:space="0" w:color="auto"/>
              <w:right w:val="single" w:sz="4" w:space="0" w:color="auto"/>
            </w:tcBorders>
            <w:shd w:val="clear" w:color="auto" w:fill="auto"/>
            <w:noWrap/>
            <w:vAlign w:val="center"/>
            <w:hideMark/>
          </w:tcPr>
          <w:p w14:paraId="4E485774" w14:textId="77777777" w:rsidR="00472512" w:rsidRPr="00C84729" w:rsidRDefault="00472512" w:rsidP="00991FC3">
            <w:pPr>
              <w:spacing w:after="0" w:line="240" w:lineRule="auto"/>
              <w:rPr>
                <w:rFonts w:ascii="Calibri" w:eastAsia="Times New Roman" w:hAnsi="Calibri" w:cs="Times New Roman"/>
                <w:color w:val="000000"/>
              </w:rPr>
            </w:pPr>
            <w:r w:rsidRPr="00C84729">
              <w:rPr>
                <w:rFonts w:ascii="Calibri" w:eastAsia="Times New Roman" w:hAnsi="Calibri" w:cs="Times New Roman"/>
                <w:color w:val="000000"/>
              </w:rPr>
              <w:t>Configuration</w:t>
            </w:r>
          </w:p>
        </w:tc>
        <w:tc>
          <w:tcPr>
            <w:tcW w:w="1454" w:type="dxa"/>
            <w:tcBorders>
              <w:top w:val="nil"/>
              <w:left w:val="nil"/>
              <w:bottom w:val="single" w:sz="4" w:space="0" w:color="auto"/>
              <w:right w:val="single" w:sz="8" w:space="0" w:color="auto"/>
            </w:tcBorders>
            <w:shd w:val="clear" w:color="auto" w:fill="auto"/>
            <w:noWrap/>
            <w:vAlign w:val="center"/>
            <w:hideMark/>
          </w:tcPr>
          <w:p w14:paraId="484FDACD"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20.00%</w:t>
            </w:r>
          </w:p>
        </w:tc>
        <w:tc>
          <w:tcPr>
            <w:tcW w:w="1909" w:type="dxa"/>
            <w:tcBorders>
              <w:top w:val="nil"/>
              <w:left w:val="nil"/>
              <w:bottom w:val="single" w:sz="4" w:space="0" w:color="auto"/>
              <w:right w:val="single" w:sz="8" w:space="0" w:color="auto"/>
            </w:tcBorders>
            <w:shd w:val="clear" w:color="auto" w:fill="auto"/>
            <w:noWrap/>
            <w:vAlign w:val="center"/>
            <w:hideMark/>
          </w:tcPr>
          <w:p w14:paraId="3A89C643" w14:textId="64B8E09F" w:rsidR="00472512" w:rsidRPr="00C84729" w:rsidRDefault="0021046D" w:rsidP="00991FC3">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 xml:space="preserve"> $46,905</w:t>
            </w:r>
            <w:r w:rsidR="00472512" w:rsidRPr="00C84729">
              <w:rPr>
                <w:rFonts w:ascii="Calibri" w:eastAsia="Times New Roman" w:hAnsi="Calibri" w:cs="Times New Roman"/>
                <w:color w:val="000000"/>
              </w:rPr>
              <w:t xml:space="preserve">.56 </w:t>
            </w:r>
          </w:p>
        </w:tc>
      </w:tr>
      <w:tr w:rsidR="00472512" w:rsidRPr="00C84729" w14:paraId="53D43EB5" w14:textId="77777777" w:rsidTr="00991FC3">
        <w:trPr>
          <w:trHeight w:val="314"/>
        </w:trPr>
        <w:tc>
          <w:tcPr>
            <w:tcW w:w="4636" w:type="dxa"/>
            <w:tcBorders>
              <w:top w:val="nil"/>
              <w:left w:val="single" w:sz="8" w:space="0" w:color="auto"/>
              <w:bottom w:val="single" w:sz="4" w:space="0" w:color="auto"/>
              <w:right w:val="single" w:sz="4" w:space="0" w:color="auto"/>
            </w:tcBorders>
            <w:shd w:val="clear" w:color="auto" w:fill="auto"/>
            <w:noWrap/>
            <w:vAlign w:val="center"/>
            <w:hideMark/>
          </w:tcPr>
          <w:p w14:paraId="3CC580D8" w14:textId="77777777" w:rsidR="00472512" w:rsidRPr="00C84729" w:rsidRDefault="00472512" w:rsidP="00991FC3">
            <w:pPr>
              <w:spacing w:after="0" w:line="240" w:lineRule="auto"/>
              <w:rPr>
                <w:rFonts w:ascii="Calibri" w:eastAsia="Times New Roman" w:hAnsi="Calibri" w:cs="Times New Roman"/>
                <w:color w:val="000000"/>
              </w:rPr>
            </w:pPr>
            <w:r w:rsidRPr="00C84729">
              <w:rPr>
                <w:rFonts w:ascii="Calibri" w:eastAsia="Times New Roman" w:hAnsi="Calibri" w:cs="Times New Roman"/>
                <w:color w:val="000000"/>
              </w:rPr>
              <w:t>Testing</w:t>
            </w:r>
          </w:p>
        </w:tc>
        <w:tc>
          <w:tcPr>
            <w:tcW w:w="1454" w:type="dxa"/>
            <w:tcBorders>
              <w:top w:val="nil"/>
              <w:left w:val="nil"/>
              <w:bottom w:val="single" w:sz="4" w:space="0" w:color="auto"/>
              <w:right w:val="single" w:sz="8" w:space="0" w:color="auto"/>
            </w:tcBorders>
            <w:shd w:val="clear" w:color="auto" w:fill="auto"/>
            <w:noWrap/>
            <w:vAlign w:val="center"/>
            <w:hideMark/>
          </w:tcPr>
          <w:p w14:paraId="7FECB66E"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10.00%</w:t>
            </w:r>
          </w:p>
        </w:tc>
        <w:tc>
          <w:tcPr>
            <w:tcW w:w="1909" w:type="dxa"/>
            <w:tcBorders>
              <w:top w:val="nil"/>
              <w:left w:val="nil"/>
              <w:bottom w:val="single" w:sz="4" w:space="0" w:color="auto"/>
              <w:right w:val="single" w:sz="8" w:space="0" w:color="auto"/>
            </w:tcBorders>
            <w:shd w:val="clear" w:color="auto" w:fill="auto"/>
            <w:noWrap/>
            <w:vAlign w:val="center"/>
            <w:hideMark/>
          </w:tcPr>
          <w:p w14:paraId="371FA39B"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 xml:space="preserve"> $23,465.28 </w:t>
            </w:r>
          </w:p>
        </w:tc>
      </w:tr>
      <w:tr w:rsidR="00472512" w:rsidRPr="00C84729" w14:paraId="36564B78" w14:textId="77777777" w:rsidTr="00991FC3">
        <w:trPr>
          <w:trHeight w:val="314"/>
        </w:trPr>
        <w:tc>
          <w:tcPr>
            <w:tcW w:w="4636" w:type="dxa"/>
            <w:tcBorders>
              <w:top w:val="nil"/>
              <w:left w:val="single" w:sz="8" w:space="0" w:color="auto"/>
              <w:bottom w:val="single" w:sz="4" w:space="0" w:color="auto"/>
              <w:right w:val="single" w:sz="4" w:space="0" w:color="auto"/>
            </w:tcBorders>
            <w:shd w:val="clear" w:color="auto" w:fill="auto"/>
            <w:noWrap/>
            <w:vAlign w:val="center"/>
            <w:hideMark/>
          </w:tcPr>
          <w:p w14:paraId="107697F3" w14:textId="77777777" w:rsidR="00472512" w:rsidRPr="00C84729" w:rsidRDefault="00472512" w:rsidP="00991FC3">
            <w:pPr>
              <w:spacing w:after="0" w:line="240" w:lineRule="auto"/>
              <w:rPr>
                <w:rFonts w:ascii="Calibri" w:eastAsia="Times New Roman" w:hAnsi="Calibri" w:cs="Times New Roman"/>
                <w:color w:val="000000"/>
              </w:rPr>
            </w:pPr>
            <w:r w:rsidRPr="00C84729">
              <w:rPr>
                <w:rFonts w:ascii="Calibri" w:eastAsia="Times New Roman" w:hAnsi="Calibri" w:cs="Times New Roman"/>
                <w:color w:val="000000"/>
              </w:rPr>
              <w:t>Training</w:t>
            </w:r>
          </w:p>
        </w:tc>
        <w:tc>
          <w:tcPr>
            <w:tcW w:w="1454" w:type="dxa"/>
            <w:tcBorders>
              <w:top w:val="nil"/>
              <w:left w:val="nil"/>
              <w:bottom w:val="single" w:sz="4" w:space="0" w:color="auto"/>
              <w:right w:val="single" w:sz="8" w:space="0" w:color="auto"/>
            </w:tcBorders>
            <w:shd w:val="clear" w:color="auto" w:fill="auto"/>
            <w:noWrap/>
            <w:vAlign w:val="center"/>
            <w:hideMark/>
          </w:tcPr>
          <w:p w14:paraId="30AFF1DC"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15.00%</w:t>
            </w:r>
          </w:p>
        </w:tc>
        <w:tc>
          <w:tcPr>
            <w:tcW w:w="1909" w:type="dxa"/>
            <w:tcBorders>
              <w:top w:val="nil"/>
              <w:left w:val="nil"/>
              <w:bottom w:val="single" w:sz="4" w:space="0" w:color="auto"/>
              <w:right w:val="single" w:sz="8" w:space="0" w:color="auto"/>
            </w:tcBorders>
            <w:shd w:val="clear" w:color="auto" w:fill="auto"/>
            <w:noWrap/>
            <w:vAlign w:val="center"/>
            <w:hideMark/>
          </w:tcPr>
          <w:p w14:paraId="68DE61AE"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 xml:space="preserve"> $35,196.54 </w:t>
            </w:r>
          </w:p>
        </w:tc>
      </w:tr>
      <w:tr w:rsidR="00472512" w:rsidRPr="00C84729" w14:paraId="33EF14E2" w14:textId="77777777" w:rsidTr="00991FC3">
        <w:trPr>
          <w:trHeight w:val="335"/>
        </w:trPr>
        <w:tc>
          <w:tcPr>
            <w:tcW w:w="4636" w:type="dxa"/>
            <w:tcBorders>
              <w:top w:val="nil"/>
              <w:left w:val="single" w:sz="8" w:space="0" w:color="auto"/>
              <w:bottom w:val="single" w:sz="8" w:space="0" w:color="auto"/>
              <w:right w:val="single" w:sz="4" w:space="0" w:color="auto"/>
            </w:tcBorders>
            <w:shd w:val="clear" w:color="auto" w:fill="auto"/>
            <w:noWrap/>
            <w:vAlign w:val="center"/>
            <w:hideMark/>
          </w:tcPr>
          <w:p w14:paraId="279A0CB8" w14:textId="77777777" w:rsidR="00472512" w:rsidRPr="00C84729" w:rsidRDefault="00472512" w:rsidP="00991FC3">
            <w:pPr>
              <w:spacing w:after="0" w:line="240" w:lineRule="auto"/>
              <w:rPr>
                <w:rFonts w:ascii="Calibri" w:eastAsia="Times New Roman" w:hAnsi="Calibri" w:cs="Times New Roman"/>
                <w:color w:val="000000"/>
              </w:rPr>
            </w:pPr>
            <w:r w:rsidRPr="00C84729">
              <w:rPr>
                <w:rFonts w:ascii="Calibri" w:eastAsia="Times New Roman" w:hAnsi="Calibri" w:cs="Times New Roman"/>
                <w:color w:val="000000"/>
              </w:rPr>
              <w:t>Onsite Support (Post Go Live)</w:t>
            </w:r>
          </w:p>
        </w:tc>
        <w:tc>
          <w:tcPr>
            <w:tcW w:w="1454" w:type="dxa"/>
            <w:tcBorders>
              <w:top w:val="nil"/>
              <w:left w:val="nil"/>
              <w:bottom w:val="single" w:sz="8" w:space="0" w:color="auto"/>
              <w:right w:val="single" w:sz="8" w:space="0" w:color="auto"/>
            </w:tcBorders>
            <w:shd w:val="clear" w:color="auto" w:fill="auto"/>
            <w:noWrap/>
            <w:vAlign w:val="center"/>
            <w:hideMark/>
          </w:tcPr>
          <w:p w14:paraId="5BE6A551"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5.00%</w:t>
            </w:r>
          </w:p>
        </w:tc>
        <w:tc>
          <w:tcPr>
            <w:tcW w:w="1909" w:type="dxa"/>
            <w:tcBorders>
              <w:top w:val="nil"/>
              <w:left w:val="nil"/>
              <w:bottom w:val="single" w:sz="8" w:space="0" w:color="auto"/>
              <w:right w:val="single" w:sz="8" w:space="0" w:color="auto"/>
            </w:tcBorders>
            <w:shd w:val="clear" w:color="auto" w:fill="auto"/>
            <w:noWrap/>
            <w:vAlign w:val="center"/>
            <w:hideMark/>
          </w:tcPr>
          <w:p w14:paraId="3A60F04A" w14:textId="77777777" w:rsidR="00472512" w:rsidRPr="00C84729" w:rsidRDefault="00472512" w:rsidP="00991FC3">
            <w:pPr>
              <w:spacing w:after="0" w:line="240" w:lineRule="auto"/>
              <w:jc w:val="center"/>
              <w:rPr>
                <w:rFonts w:ascii="Calibri" w:eastAsia="Times New Roman" w:hAnsi="Calibri" w:cs="Times New Roman"/>
                <w:color w:val="000000"/>
              </w:rPr>
            </w:pPr>
            <w:r w:rsidRPr="00C84729">
              <w:rPr>
                <w:rFonts w:ascii="Calibri" w:eastAsia="Times New Roman" w:hAnsi="Calibri" w:cs="Times New Roman"/>
                <w:color w:val="000000"/>
              </w:rPr>
              <w:t xml:space="preserve"> $11,731.24 </w:t>
            </w:r>
          </w:p>
        </w:tc>
      </w:tr>
      <w:tr w:rsidR="00472512" w:rsidRPr="00C84729" w14:paraId="7116684D" w14:textId="77777777" w:rsidTr="00991FC3">
        <w:trPr>
          <w:trHeight w:val="335"/>
        </w:trPr>
        <w:tc>
          <w:tcPr>
            <w:tcW w:w="4636" w:type="dxa"/>
            <w:tcBorders>
              <w:top w:val="nil"/>
              <w:left w:val="single" w:sz="8" w:space="0" w:color="auto"/>
              <w:bottom w:val="single" w:sz="8" w:space="0" w:color="auto"/>
              <w:right w:val="single" w:sz="4" w:space="0" w:color="auto"/>
            </w:tcBorders>
            <w:shd w:val="clear" w:color="000000" w:fill="D9D9D9"/>
            <w:noWrap/>
            <w:vAlign w:val="center"/>
            <w:hideMark/>
          </w:tcPr>
          <w:p w14:paraId="7600FF4F" w14:textId="77777777" w:rsidR="00472512" w:rsidRPr="00C84729" w:rsidRDefault="00472512" w:rsidP="00991FC3">
            <w:pPr>
              <w:spacing w:after="0" w:line="240" w:lineRule="auto"/>
              <w:jc w:val="right"/>
              <w:rPr>
                <w:rFonts w:ascii="Calibri" w:eastAsia="Times New Roman" w:hAnsi="Calibri" w:cs="Times New Roman"/>
                <w:b/>
                <w:bCs/>
                <w:color w:val="000000"/>
              </w:rPr>
            </w:pPr>
            <w:r w:rsidRPr="00C84729">
              <w:rPr>
                <w:rFonts w:ascii="Calibri" w:eastAsia="Times New Roman" w:hAnsi="Calibri" w:cs="Times New Roman"/>
                <w:b/>
                <w:bCs/>
                <w:color w:val="000000"/>
              </w:rPr>
              <w:t>TOTAL HRS:</w:t>
            </w:r>
          </w:p>
        </w:tc>
        <w:tc>
          <w:tcPr>
            <w:tcW w:w="1454" w:type="dxa"/>
            <w:tcBorders>
              <w:top w:val="nil"/>
              <w:left w:val="nil"/>
              <w:bottom w:val="single" w:sz="8" w:space="0" w:color="auto"/>
              <w:right w:val="single" w:sz="8" w:space="0" w:color="auto"/>
            </w:tcBorders>
            <w:shd w:val="clear" w:color="000000" w:fill="D9D9D9"/>
            <w:noWrap/>
            <w:vAlign w:val="center"/>
            <w:hideMark/>
          </w:tcPr>
          <w:p w14:paraId="1F4F7868" w14:textId="77777777" w:rsidR="00472512" w:rsidRPr="00C84729" w:rsidRDefault="00472512" w:rsidP="00991FC3">
            <w:pPr>
              <w:spacing w:after="0" w:line="240" w:lineRule="auto"/>
              <w:jc w:val="center"/>
              <w:rPr>
                <w:rFonts w:ascii="Calibri" w:eastAsia="Times New Roman" w:hAnsi="Calibri" w:cs="Times New Roman"/>
                <w:b/>
                <w:color w:val="000000"/>
              </w:rPr>
            </w:pPr>
            <w:r w:rsidRPr="00C84729">
              <w:rPr>
                <w:rFonts w:ascii="Calibri" w:eastAsia="Times New Roman" w:hAnsi="Calibri" w:cs="Times New Roman"/>
                <w:b/>
                <w:color w:val="000000"/>
              </w:rPr>
              <w:t>100.00%</w:t>
            </w:r>
          </w:p>
        </w:tc>
        <w:tc>
          <w:tcPr>
            <w:tcW w:w="1909" w:type="dxa"/>
            <w:tcBorders>
              <w:top w:val="nil"/>
              <w:left w:val="nil"/>
              <w:bottom w:val="single" w:sz="8" w:space="0" w:color="auto"/>
              <w:right w:val="single" w:sz="8" w:space="0" w:color="auto"/>
            </w:tcBorders>
            <w:shd w:val="clear" w:color="000000" w:fill="D9D9D9"/>
            <w:noWrap/>
            <w:vAlign w:val="center"/>
            <w:hideMark/>
          </w:tcPr>
          <w:p w14:paraId="46CAE740" w14:textId="1C255930" w:rsidR="00472512" w:rsidRPr="00C84729" w:rsidRDefault="0021046D" w:rsidP="00991FC3">
            <w:pPr>
              <w:spacing w:after="0" w:line="240" w:lineRule="auto"/>
              <w:jc w:val="center"/>
              <w:rPr>
                <w:rFonts w:ascii="Calibri" w:eastAsia="Times New Roman" w:hAnsi="Calibri" w:cs="Times New Roman"/>
                <w:b/>
                <w:color w:val="000000"/>
              </w:rPr>
            </w:pPr>
            <w:r>
              <w:rPr>
                <w:rFonts w:ascii="Calibri" w:eastAsia="Times New Roman" w:hAnsi="Calibri" w:cs="Times New Roman"/>
                <w:b/>
                <w:color w:val="000000"/>
              </w:rPr>
              <w:t xml:space="preserve"> $234,60</w:t>
            </w:r>
            <w:r w:rsidR="00472512" w:rsidRPr="00C84729">
              <w:rPr>
                <w:rFonts w:ascii="Calibri" w:eastAsia="Times New Roman" w:hAnsi="Calibri" w:cs="Times New Roman"/>
                <w:b/>
                <w:color w:val="000000"/>
              </w:rPr>
              <w:t xml:space="preserve">0.00 </w:t>
            </w:r>
          </w:p>
        </w:tc>
      </w:tr>
    </w:tbl>
    <w:p w14:paraId="6AB0D5EA" w14:textId="77777777" w:rsidR="00561D68" w:rsidRDefault="00561D68">
      <w:pPr>
        <w:rPr>
          <w:rFonts w:eastAsiaTheme="majorEastAsia" w:cstheme="majorBidi"/>
          <w:b/>
          <w:bCs/>
          <w:color w:val="003399"/>
          <w:sz w:val="28"/>
          <w:szCs w:val="28"/>
        </w:rPr>
      </w:pPr>
      <w:r>
        <w:br w:type="page"/>
      </w:r>
    </w:p>
    <w:p w14:paraId="7DEBEE92" w14:textId="4875CFC7" w:rsidR="005D7A54" w:rsidRPr="005D7A54" w:rsidRDefault="005D7A54" w:rsidP="00DF5715">
      <w:pPr>
        <w:pStyle w:val="Heading1"/>
      </w:pPr>
      <w:r w:rsidRPr="005D7A54">
        <w:lastRenderedPageBreak/>
        <w:t xml:space="preserve">Integration &amp; </w:t>
      </w:r>
      <w:r w:rsidR="003D76E1">
        <w:t xml:space="preserve">Custom </w:t>
      </w:r>
      <w:r w:rsidRPr="005D7A54">
        <w:t>Development</w:t>
      </w:r>
      <w:r w:rsidR="00697DFE">
        <w:t xml:space="preserve"> Scope</w:t>
      </w:r>
      <w:bookmarkEnd w:id="6"/>
    </w:p>
    <w:p w14:paraId="5F2C61BB" w14:textId="77595E0A" w:rsidR="005D7A54" w:rsidRPr="00677F2D" w:rsidRDefault="008425C4" w:rsidP="007317C1">
      <w:pPr>
        <w:pStyle w:val="eB-Normal"/>
        <w:rPr>
          <w:color w:val="000000" w:themeColor="text1"/>
        </w:rPr>
      </w:pPr>
      <w:r w:rsidRPr="00677F2D">
        <w:rPr>
          <w:color w:val="000000" w:themeColor="text1"/>
        </w:rPr>
        <w:t xml:space="preserve">During the Discovery Phase of the implementation, the </w:t>
      </w:r>
      <w:r w:rsidR="0097561C">
        <w:rPr>
          <w:color w:val="000000" w:themeColor="text1"/>
        </w:rPr>
        <w:t>Supplier</w:t>
      </w:r>
      <w:r w:rsidRPr="00677F2D">
        <w:rPr>
          <w:color w:val="000000" w:themeColor="text1"/>
        </w:rPr>
        <w:t xml:space="preserve"> Project Team </w:t>
      </w:r>
      <w:r w:rsidR="005D7A54" w:rsidRPr="00677F2D">
        <w:rPr>
          <w:color w:val="000000" w:themeColor="text1"/>
        </w:rPr>
        <w:t xml:space="preserve">will </w:t>
      </w:r>
      <w:r w:rsidRPr="00677F2D">
        <w:rPr>
          <w:color w:val="000000" w:themeColor="text1"/>
        </w:rPr>
        <w:t>conduct</w:t>
      </w:r>
      <w:r w:rsidR="005D7A54" w:rsidRPr="00677F2D">
        <w:rPr>
          <w:color w:val="000000" w:themeColor="text1"/>
        </w:rPr>
        <w:t xml:space="preserve"> a</w:t>
      </w:r>
      <w:r w:rsidRPr="00677F2D">
        <w:rPr>
          <w:color w:val="000000" w:themeColor="text1"/>
        </w:rPr>
        <w:t>n</w:t>
      </w:r>
      <w:r w:rsidR="005D7A54" w:rsidRPr="00677F2D">
        <w:rPr>
          <w:color w:val="000000" w:themeColor="text1"/>
        </w:rPr>
        <w:t xml:space="preserve"> </w:t>
      </w:r>
      <w:r w:rsidRPr="00677F2D">
        <w:rPr>
          <w:color w:val="000000" w:themeColor="text1"/>
        </w:rPr>
        <w:t>integration</w:t>
      </w:r>
      <w:r w:rsidR="005D7A54" w:rsidRPr="00677F2D">
        <w:rPr>
          <w:color w:val="000000" w:themeColor="text1"/>
        </w:rPr>
        <w:t xml:space="preserve"> </w:t>
      </w:r>
      <w:r w:rsidR="00197996" w:rsidRPr="00677F2D">
        <w:rPr>
          <w:color w:val="000000" w:themeColor="text1"/>
        </w:rPr>
        <w:t>requirements session</w:t>
      </w:r>
      <w:r w:rsidRPr="00677F2D">
        <w:rPr>
          <w:color w:val="000000" w:themeColor="text1"/>
        </w:rPr>
        <w:t xml:space="preserve"> to identify and</w:t>
      </w:r>
      <w:r w:rsidR="005D7A54" w:rsidRPr="00677F2D">
        <w:rPr>
          <w:color w:val="000000" w:themeColor="text1"/>
        </w:rPr>
        <w:t xml:space="preserve"> document the </w:t>
      </w:r>
      <w:r w:rsidRPr="00677F2D">
        <w:rPr>
          <w:color w:val="000000" w:themeColor="text1"/>
        </w:rPr>
        <w:t>detailed system integration requirements</w:t>
      </w:r>
      <w:r w:rsidR="005D7A54" w:rsidRPr="00677F2D">
        <w:rPr>
          <w:color w:val="000000" w:themeColor="text1"/>
        </w:rPr>
        <w:t xml:space="preserve">. </w:t>
      </w:r>
      <w:r w:rsidRPr="00677F2D">
        <w:rPr>
          <w:color w:val="000000" w:themeColor="text1"/>
        </w:rPr>
        <w:t>These requirements</w:t>
      </w:r>
      <w:r w:rsidR="005D7A54" w:rsidRPr="00677F2D">
        <w:rPr>
          <w:color w:val="000000" w:themeColor="text1"/>
        </w:rPr>
        <w:t xml:space="preserve"> will be </w:t>
      </w:r>
      <w:r w:rsidR="00197996" w:rsidRPr="00677F2D">
        <w:rPr>
          <w:color w:val="000000" w:themeColor="text1"/>
        </w:rPr>
        <w:t xml:space="preserve">presented as </w:t>
      </w:r>
      <w:r w:rsidR="005432E2" w:rsidRPr="00677F2D">
        <w:rPr>
          <w:color w:val="000000" w:themeColor="text1"/>
        </w:rPr>
        <w:t>an</w:t>
      </w:r>
      <w:r w:rsidR="00197996" w:rsidRPr="00677F2D">
        <w:rPr>
          <w:color w:val="000000" w:themeColor="text1"/>
        </w:rPr>
        <w:t xml:space="preserve"> </w:t>
      </w:r>
      <w:r w:rsidR="005432E2" w:rsidRPr="00677F2D">
        <w:rPr>
          <w:color w:val="000000" w:themeColor="text1"/>
        </w:rPr>
        <w:t>integration</w:t>
      </w:r>
      <w:r w:rsidR="00197996" w:rsidRPr="00677F2D">
        <w:rPr>
          <w:color w:val="000000" w:themeColor="text1"/>
        </w:rPr>
        <w:t xml:space="preserve"> requirements d</w:t>
      </w:r>
      <w:r w:rsidR="005D7A54" w:rsidRPr="00677F2D">
        <w:rPr>
          <w:color w:val="000000" w:themeColor="text1"/>
        </w:rPr>
        <w:t>ocument</w:t>
      </w:r>
      <w:r w:rsidR="00C44113" w:rsidRPr="00677F2D">
        <w:rPr>
          <w:color w:val="000000" w:themeColor="text1"/>
        </w:rPr>
        <w:t>,</w:t>
      </w:r>
      <w:r w:rsidR="005D7A54" w:rsidRPr="00677F2D">
        <w:rPr>
          <w:color w:val="000000" w:themeColor="text1"/>
        </w:rPr>
        <w:t xml:space="preserve"> </w:t>
      </w:r>
      <w:r w:rsidR="00C44113" w:rsidRPr="00677F2D">
        <w:rPr>
          <w:color w:val="000000" w:themeColor="text1"/>
        </w:rPr>
        <w:t>which</w:t>
      </w:r>
      <w:r w:rsidR="005D7A54" w:rsidRPr="00677F2D">
        <w:rPr>
          <w:color w:val="000000" w:themeColor="text1"/>
        </w:rPr>
        <w:t xml:space="preserve"> will requir</w:t>
      </w:r>
      <w:r w:rsidRPr="00677F2D">
        <w:rPr>
          <w:color w:val="000000" w:themeColor="text1"/>
        </w:rPr>
        <w:t xml:space="preserve">e </w:t>
      </w:r>
      <w:r w:rsidR="00697DFE" w:rsidRPr="00677F2D">
        <w:rPr>
          <w:color w:val="000000" w:themeColor="text1"/>
        </w:rPr>
        <w:t>Customer</w:t>
      </w:r>
      <w:r w:rsidRPr="00677F2D">
        <w:rPr>
          <w:color w:val="000000" w:themeColor="text1"/>
        </w:rPr>
        <w:t xml:space="preserve"> approval before</w:t>
      </w:r>
      <w:r w:rsidR="005D7A54" w:rsidRPr="00677F2D">
        <w:rPr>
          <w:color w:val="000000" w:themeColor="text1"/>
        </w:rPr>
        <w:t xml:space="preserve"> </w:t>
      </w:r>
      <w:r w:rsidRPr="00677F2D">
        <w:rPr>
          <w:color w:val="000000" w:themeColor="text1"/>
        </w:rPr>
        <w:t xml:space="preserve">any </w:t>
      </w:r>
      <w:r w:rsidR="005D7A54" w:rsidRPr="00677F2D">
        <w:rPr>
          <w:color w:val="000000" w:themeColor="text1"/>
        </w:rPr>
        <w:t>development</w:t>
      </w:r>
      <w:r w:rsidRPr="00677F2D">
        <w:rPr>
          <w:color w:val="000000" w:themeColor="text1"/>
        </w:rPr>
        <w:t xml:space="preserve"> efforts begin</w:t>
      </w:r>
      <w:r w:rsidR="005D7A54" w:rsidRPr="00677F2D">
        <w:rPr>
          <w:color w:val="000000" w:themeColor="text1"/>
        </w:rPr>
        <w:t xml:space="preserve">. </w:t>
      </w:r>
      <w:r w:rsidR="00197996" w:rsidRPr="00677F2D">
        <w:rPr>
          <w:color w:val="000000" w:themeColor="text1"/>
        </w:rPr>
        <w:t>The scope of the integration is based on in</w:t>
      </w:r>
      <w:r w:rsidR="00EB2347" w:rsidRPr="00677F2D">
        <w:rPr>
          <w:color w:val="000000" w:themeColor="text1"/>
        </w:rPr>
        <w:t>formation provided by Customer</w:t>
      </w:r>
      <w:r w:rsidR="00197996" w:rsidRPr="00677F2D">
        <w:rPr>
          <w:color w:val="000000" w:themeColor="text1"/>
        </w:rPr>
        <w:t xml:space="preserve"> at the time of contract </w:t>
      </w:r>
      <w:r w:rsidR="00EB2347" w:rsidRPr="00677F2D">
        <w:rPr>
          <w:color w:val="000000" w:themeColor="text1"/>
        </w:rPr>
        <w:t>execution and</w:t>
      </w:r>
      <w:r w:rsidR="00197996" w:rsidRPr="00677F2D">
        <w:rPr>
          <w:color w:val="000000" w:themeColor="text1"/>
        </w:rPr>
        <w:t xml:space="preserve"> is subject to change based on the </w:t>
      </w:r>
      <w:r w:rsidR="003D76E1" w:rsidRPr="00677F2D">
        <w:rPr>
          <w:color w:val="000000" w:themeColor="text1"/>
        </w:rPr>
        <w:t xml:space="preserve">detailed requirements and needs approved by </w:t>
      </w:r>
      <w:r w:rsidR="00EB2347" w:rsidRPr="00677F2D">
        <w:rPr>
          <w:color w:val="000000" w:themeColor="text1"/>
        </w:rPr>
        <w:t xml:space="preserve">Customer during the detailed requirements </w:t>
      </w:r>
      <w:r w:rsidR="00F10E8F" w:rsidRPr="00677F2D">
        <w:rPr>
          <w:color w:val="000000" w:themeColor="text1"/>
        </w:rPr>
        <w:t>session</w:t>
      </w:r>
      <w:r w:rsidR="003D76E1" w:rsidRPr="00677F2D">
        <w:rPr>
          <w:color w:val="000000" w:themeColor="text1"/>
        </w:rPr>
        <w:t>.</w:t>
      </w:r>
    </w:p>
    <w:p w14:paraId="44AE252A" w14:textId="77777777" w:rsidR="005D7A54" w:rsidRPr="005D7A54" w:rsidRDefault="005D7A54" w:rsidP="00AB0D02">
      <w:pPr>
        <w:pStyle w:val="Heading2"/>
        <w:spacing w:before="240"/>
        <w:rPr>
          <w:rFonts w:eastAsiaTheme="majorEastAsia"/>
        </w:rPr>
      </w:pPr>
      <w:bookmarkStart w:id="7" w:name="_Toc315685989"/>
      <w:bookmarkStart w:id="8" w:name="_Toc423081083"/>
      <w:r w:rsidRPr="005D7A54">
        <w:rPr>
          <w:rFonts w:eastAsiaTheme="majorEastAsia"/>
        </w:rPr>
        <w:t>Integration Method</w:t>
      </w:r>
      <w:bookmarkEnd w:id="7"/>
      <w:r w:rsidR="008425C4">
        <w:rPr>
          <w:rFonts w:eastAsiaTheme="majorEastAsia"/>
        </w:rPr>
        <w:t>ology</w:t>
      </w:r>
      <w:bookmarkEnd w:id="8"/>
    </w:p>
    <w:p w14:paraId="67D49B1D" w14:textId="650D34D2" w:rsidR="00B60783" w:rsidRPr="00677F2D" w:rsidRDefault="0097561C" w:rsidP="007317C1">
      <w:pPr>
        <w:pStyle w:val="eB-Normal"/>
        <w:rPr>
          <w:color w:val="000000" w:themeColor="text1"/>
        </w:rPr>
      </w:pPr>
      <w:r>
        <w:rPr>
          <w:color w:val="000000" w:themeColor="text1"/>
        </w:rPr>
        <w:t>Supplier</w:t>
      </w:r>
      <w:r w:rsidR="007317C1" w:rsidRPr="00677F2D">
        <w:rPr>
          <w:color w:val="000000" w:themeColor="text1"/>
        </w:rPr>
        <w:t xml:space="preserve"> </w:t>
      </w:r>
      <w:r w:rsidR="00B60783" w:rsidRPr="00677F2D">
        <w:rPr>
          <w:color w:val="000000" w:themeColor="text1"/>
        </w:rPr>
        <w:t xml:space="preserve">Enterprise </w:t>
      </w:r>
      <w:r w:rsidR="007317C1" w:rsidRPr="00677F2D">
        <w:rPr>
          <w:color w:val="000000" w:themeColor="text1"/>
        </w:rPr>
        <w:t xml:space="preserve">will </w:t>
      </w:r>
      <w:r w:rsidR="00B60783" w:rsidRPr="00677F2D">
        <w:rPr>
          <w:color w:val="000000" w:themeColor="text1"/>
        </w:rPr>
        <w:t>use the following integration methodology to share system data with:</w:t>
      </w:r>
    </w:p>
    <w:p w14:paraId="624FA616" w14:textId="249A72B4" w:rsidR="00B60783" w:rsidRPr="00677F2D" w:rsidRDefault="00697DFE" w:rsidP="007317C1">
      <w:pPr>
        <w:pStyle w:val="eB-Normal"/>
        <w:rPr>
          <w:b/>
          <w:color w:val="000000" w:themeColor="text1"/>
        </w:rPr>
      </w:pPr>
      <w:r w:rsidRPr="00677F2D">
        <w:rPr>
          <w:color w:val="000000" w:themeColor="text1"/>
        </w:rPr>
        <w:t>Customer</w:t>
      </w:r>
      <w:r w:rsidR="00B60783" w:rsidRPr="00677F2D">
        <w:rPr>
          <w:color w:val="000000" w:themeColor="text1"/>
        </w:rPr>
        <w:t xml:space="preserve"> System:</w:t>
      </w:r>
      <w:r w:rsidR="00B60783" w:rsidRPr="00677F2D">
        <w:rPr>
          <w:b/>
          <w:color w:val="000000" w:themeColor="text1"/>
        </w:rPr>
        <w:t xml:space="preserve"> </w:t>
      </w:r>
      <w:r w:rsidR="000B5B44">
        <w:rPr>
          <w:b/>
          <w:color w:val="000000" w:themeColor="text1"/>
        </w:rPr>
        <w:t>Legacy System</w:t>
      </w:r>
    </w:p>
    <w:p w14:paraId="24A3922E" w14:textId="6B6A871E" w:rsidR="005D7A54" w:rsidRPr="00677F2D" w:rsidRDefault="00B60783" w:rsidP="00A24B46">
      <w:pPr>
        <w:pStyle w:val="eB-Normal"/>
        <w:numPr>
          <w:ilvl w:val="0"/>
          <w:numId w:val="27"/>
        </w:numPr>
        <w:rPr>
          <w:color w:val="000000" w:themeColor="text1"/>
        </w:rPr>
      </w:pPr>
      <w:r w:rsidRPr="00677F2D">
        <w:rPr>
          <w:b/>
          <w:color w:val="000000" w:themeColor="text1"/>
        </w:rPr>
        <w:t xml:space="preserve">SFTP </w:t>
      </w:r>
      <w:r w:rsidR="008B0B50" w:rsidRPr="00677F2D">
        <w:rPr>
          <w:b/>
          <w:color w:val="000000" w:themeColor="text1"/>
        </w:rPr>
        <w:t xml:space="preserve">Automated </w:t>
      </w:r>
      <w:r w:rsidR="007317C1" w:rsidRPr="00677F2D">
        <w:rPr>
          <w:b/>
          <w:color w:val="000000" w:themeColor="text1"/>
        </w:rPr>
        <w:t>Batched Integration</w:t>
      </w:r>
      <w:r w:rsidRPr="00677F2D">
        <w:rPr>
          <w:b/>
          <w:color w:val="000000" w:themeColor="text1"/>
        </w:rPr>
        <w:t xml:space="preserve"> (</w:t>
      </w:r>
      <w:r w:rsidR="001A7B40" w:rsidRPr="00677F2D">
        <w:rPr>
          <w:b/>
          <w:color w:val="000000" w:themeColor="text1"/>
        </w:rPr>
        <w:t xml:space="preserve">Standard </w:t>
      </w:r>
      <w:r w:rsidRPr="00677F2D">
        <w:rPr>
          <w:b/>
          <w:color w:val="000000" w:themeColor="text1"/>
        </w:rPr>
        <w:t>File Transfer)</w:t>
      </w:r>
      <w:r w:rsidR="007317C1" w:rsidRPr="00677F2D">
        <w:rPr>
          <w:b/>
          <w:color w:val="000000" w:themeColor="text1"/>
        </w:rPr>
        <w:t xml:space="preserve"> </w:t>
      </w:r>
      <w:r w:rsidRPr="00677F2D">
        <w:rPr>
          <w:b/>
          <w:color w:val="000000" w:themeColor="text1"/>
        </w:rPr>
        <w:t>–</w:t>
      </w:r>
      <w:r w:rsidR="007317C1" w:rsidRPr="00677F2D">
        <w:rPr>
          <w:b/>
          <w:color w:val="000000" w:themeColor="text1"/>
        </w:rPr>
        <w:t xml:space="preserve"> </w:t>
      </w:r>
      <w:r w:rsidRPr="00677F2D">
        <w:rPr>
          <w:color w:val="000000" w:themeColor="text1"/>
        </w:rPr>
        <w:t xml:space="preserve">Using the </w:t>
      </w:r>
      <w:r w:rsidR="0097561C">
        <w:rPr>
          <w:color w:val="000000" w:themeColor="text1"/>
        </w:rPr>
        <w:t>Supplier</w:t>
      </w:r>
      <w:r w:rsidRPr="00677F2D">
        <w:rPr>
          <w:color w:val="000000" w:themeColor="text1"/>
        </w:rPr>
        <w:t xml:space="preserve"> Enterprise Standard Import/Export </w:t>
      </w:r>
      <w:r w:rsidR="008B0B50" w:rsidRPr="00677F2D">
        <w:rPr>
          <w:color w:val="000000" w:themeColor="text1"/>
        </w:rPr>
        <w:t>toolkit</w:t>
      </w:r>
      <w:r w:rsidRPr="00677F2D">
        <w:rPr>
          <w:color w:val="000000" w:themeColor="text1"/>
        </w:rPr>
        <w:t>, data will be transferred between systems</w:t>
      </w:r>
      <w:r w:rsidR="00EB2347" w:rsidRPr="00677F2D">
        <w:rPr>
          <w:color w:val="000000" w:themeColor="text1"/>
        </w:rPr>
        <w:t>,</w:t>
      </w:r>
      <w:r w:rsidRPr="00677F2D">
        <w:rPr>
          <w:color w:val="000000" w:themeColor="text1"/>
        </w:rPr>
        <w:t xml:space="preserve"> via a Secure FTP site.</w:t>
      </w:r>
      <w:r w:rsidR="005D7A54" w:rsidRPr="00677F2D">
        <w:rPr>
          <w:color w:val="000000" w:themeColor="text1"/>
        </w:rPr>
        <w:t xml:space="preserve"> </w:t>
      </w:r>
      <w:r w:rsidR="00EB2347" w:rsidRPr="00677F2D">
        <w:rPr>
          <w:color w:val="000000" w:themeColor="text1"/>
        </w:rPr>
        <w:t>The Customer</w:t>
      </w:r>
      <w:r w:rsidRPr="00677F2D">
        <w:rPr>
          <w:color w:val="000000" w:themeColor="text1"/>
        </w:rPr>
        <w:t xml:space="preserve"> is </w:t>
      </w:r>
      <w:r w:rsidR="005D7A54" w:rsidRPr="00677F2D">
        <w:rPr>
          <w:color w:val="000000" w:themeColor="text1"/>
        </w:rPr>
        <w:t xml:space="preserve">responsible </w:t>
      </w:r>
      <w:r w:rsidR="008B0B50" w:rsidRPr="00677F2D">
        <w:rPr>
          <w:color w:val="000000" w:themeColor="text1"/>
        </w:rPr>
        <w:t>for</w:t>
      </w:r>
      <w:r w:rsidR="005D7A54" w:rsidRPr="00677F2D">
        <w:rPr>
          <w:color w:val="000000" w:themeColor="text1"/>
        </w:rPr>
        <w:t xml:space="preserve"> </w:t>
      </w:r>
      <w:r w:rsidRPr="00677F2D">
        <w:rPr>
          <w:color w:val="000000" w:themeColor="text1"/>
        </w:rPr>
        <w:t>providing, configuring,</w:t>
      </w:r>
      <w:r w:rsidR="008B0B50" w:rsidRPr="00677F2D">
        <w:rPr>
          <w:color w:val="000000" w:themeColor="text1"/>
        </w:rPr>
        <w:t xml:space="preserve"> and</w:t>
      </w:r>
      <w:r w:rsidRPr="00677F2D">
        <w:rPr>
          <w:color w:val="000000" w:themeColor="text1"/>
        </w:rPr>
        <w:t xml:space="preserve"> granting </w:t>
      </w:r>
      <w:r w:rsidR="008B0B50" w:rsidRPr="00677F2D">
        <w:rPr>
          <w:color w:val="000000" w:themeColor="text1"/>
        </w:rPr>
        <w:br/>
      </w:r>
      <w:r w:rsidR="0097561C">
        <w:rPr>
          <w:color w:val="000000" w:themeColor="text1"/>
        </w:rPr>
        <w:t>Supplier</w:t>
      </w:r>
      <w:r w:rsidRPr="00677F2D">
        <w:rPr>
          <w:color w:val="000000" w:themeColor="text1"/>
        </w:rPr>
        <w:t xml:space="preserve"> Enterprise access </w:t>
      </w:r>
      <w:r w:rsidR="00C44113" w:rsidRPr="00677F2D">
        <w:rPr>
          <w:color w:val="000000" w:themeColor="text1"/>
        </w:rPr>
        <w:t xml:space="preserve">to </w:t>
      </w:r>
      <w:r w:rsidR="005D7A54" w:rsidRPr="00677F2D">
        <w:rPr>
          <w:color w:val="000000" w:themeColor="text1"/>
        </w:rPr>
        <w:t>and maintaining the Secure FTP site.</w:t>
      </w:r>
      <w:r w:rsidRPr="00677F2D">
        <w:rPr>
          <w:color w:val="000000" w:themeColor="text1"/>
        </w:rPr>
        <w:t xml:space="preserve"> </w:t>
      </w:r>
      <w:r w:rsidR="005D7A54" w:rsidRPr="00677F2D">
        <w:rPr>
          <w:color w:val="000000" w:themeColor="text1"/>
        </w:rPr>
        <w:t xml:space="preserve">For each integration </w:t>
      </w:r>
      <w:r w:rsidR="00A24B46" w:rsidRPr="00677F2D">
        <w:rPr>
          <w:color w:val="000000" w:themeColor="text1"/>
        </w:rPr>
        <w:t xml:space="preserve">data </w:t>
      </w:r>
      <w:r w:rsidR="00EB2347" w:rsidRPr="00677F2D">
        <w:rPr>
          <w:color w:val="000000" w:themeColor="text1"/>
        </w:rPr>
        <w:t>object</w:t>
      </w:r>
      <w:r w:rsidR="00197996" w:rsidRPr="00677F2D">
        <w:rPr>
          <w:color w:val="000000" w:themeColor="text1"/>
        </w:rPr>
        <w:t xml:space="preserve"> identified</w:t>
      </w:r>
      <w:r w:rsidR="00EB2347" w:rsidRPr="00677F2D">
        <w:rPr>
          <w:color w:val="000000" w:themeColor="text1"/>
        </w:rPr>
        <w:t xml:space="preserve"> as part of the integration</w:t>
      </w:r>
      <w:r w:rsidR="005D7A54" w:rsidRPr="00677F2D">
        <w:rPr>
          <w:color w:val="000000" w:themeColor="text1"/>
        </w:rPr>
        <w:t xml:space="preserve">, the </w:t>
      </w:r>
      <w:r w:rsidRPr="00677F2D">
        <w:rPr>
          <w:color w:val="000000" w:themeColor="text1"/>
        </w:rPr>
        <w:t>transfer interval</w:t>
      </w:r>
      <w:r w:rsidR="008B0B50" w:rsidRPr="00677F2D">
        <w:rPr>
          <w:color w:val="000000" w:themeColor="text1"/>
        </w:rPr>
        <w:t>, data mapping, file formats, and reporting requirements will</w:t>
      </w:r>
      <w:r w:rsidR="005D7A54" w:rsidRPr="00677F2D">
        <w:rPr>
          <w:color w:val="000000" w:themeColor="text1"/>
        </w:rPr>
        <w:t xml:space="preserve"> be de</w:t>
      </w:r>
      <w:r w:rsidR="003F7607" w:rsidRPr="00677F2D">
        <w:rPr>
          <w:color w:val="000000" w:themeColor="text1"/>
        </w:rPr>
        <w:t>fined during the implementation.</w:t>
      </w:r>
      <w:r w:rsidR="00840098" w:rsidRPr="00677F2D">
        <w:rPr>
          <w:color w:val="000000" w:themeColor="text1"/>
        </w:rPr>
        <w:t xml:space="preserve"> </w:t>
      </w:r>
      <w:r w:rsidR="00197996" w:rsidRPr="00677F2D">
        <w:rPr>
          <w:color w:val="000000" w:themeColor="text1"/>
        </w:rPr>
        <w:t>As the requirements are identified, t</w:t>
      </w:r>
      <w:r w:rsidR="00634750" w:rsidRPr="00677F2D">
        <w:rPr>
          <w:color w:val="000000" w:themeColor="text1"/>
        </w:rPr>
        <w:t xml:space="preserve">his integration method may require </w:t>
      </w:r>
      <w:r w:rsidR="00197996" w:rsidRPr="00677F2D">
        <w:rPr>
          <w:color w:val="000000" w:themeColor="text1"/>
        </w:rPr>
        <w:t xml:space="preserve">additional </w:t>
      </w:r>
      <w:r w:rsidR="00634750" w:rsidRPr="00677F2D">
        <w:rPr>
          <w:color w:val="000000" w:themeColor="text1"/>
        </w:rPr>
        <w:t xml:space="preserve">development services. </w:t>
      </w:r>
      <w:proofErr w:type="gramStart"/>
      <w:r w:rsidR="0097561C">
        <w:rPr>
          <w:color w:val="000000" w:themeColor="text1"/>
        </w:rPr>
        <w:t>Supplier</w:t>
      </w:r>
      <w:proofErr w:type="gramEnd"/>
      <w:r w:rsidR="008B0B50" w:rsidRPr="00677F2D">
        <w:rPr>
          <w:color w:val="000000" w:themeColor="text1"/>
        </w:rPr>
        <w:t xml:space="preserve"> will provide the following services in support of this integration:</w:t>
      </w:r>
    </w:p>
    <w:p w14:paraId="322BAFAD" w14:textId="515FD73E" w:rsidR="008B0B50" w:rsidRPr="00677F2D" w:rsidRDefault="008B0B50" w:rsidP="008B0B50">
      <w:pPr>
        <w:pStyle w:val="eB-Normal"/>
        <w:numPr>
          <w:ilvl w:val="1"/>
          <w:numId w:val="27"/>
        </w:numPr>
        <w:rPr>
          <w:color w:val="000000" w:themeColor="text1"/>
        </w:rPr>
      </w:pPr>
      <w:r w:rsidRPr="00677F2D">
        <w:rPr>
          <w:b/>
          <w:color w:val="000000" w:themeColor="text1"/>
        </w:rPr>
        <w:t>Secure FTP (SFTP) Testing &amp; Configuration</w:t>
      </w:r>
      <w:r w:rsidRPr="00677F2D">
        <w:rPr>
          <w:color w:val="000000" w:themeColor="text1"/>
        </w:rPr>
        <w:t xml:space="preserve"> – </w:t>
      </w:r>
      <w:r w:rsidR="0097561C">
        <w:rPr>
          <w:color w:val="000000" w:themeColor="text1"/>
        </w:rPr>
        <w:t>Supplier</w:t>
      </w:r>
      <w:r w:rsidRPr="00677F2D">
        <w:rPr>
          <w:color w:val="000000" w:themeColor="text1"/>
        </w:rPr>
        <w:t xml:space="preserve"> will </w:t>
      </w:r>
      <w:r w:rsidR="00FE7853" w:rsidRPr="00677F2D">
        <w:rPr>
          <w:color w:val="000000" w:themeColor="text1"/>
        </w:rPr>
        <w:t>test</w:t>
      </w:r>
      <w:r w:rsidRPr="00677F2D">
        <w:rPr>
          <w:color w:val="000000" w:themeColor="text1"/>
        </w:rPr>
        <w:t xml:space="preserve"> the connection and transfer of files to</w:t>
      </w:r>
      <w:r w:rsidR="00FE7853" w:rsidRPr="00677F2D">
        <w:rPr>
          <w:color w:val="000000" w:themeColor="text1"/>
        </w:rPr>
        <w:t xml:space="preserve"> and from</w:t>
      </w:r>
      <w:r w:rsidRPr="00677F2D">
        <w:rPr>
          <w:color w:val="000000" w:themeColor="text1"/>
        </w:rPr>
        <w:t xml:space="preserve"> the SFTP site pr</w:t>
      </w:r>
      <w:r w:rsidR="00EB2347" w:rsidRPr="00677F2D">
        <w:rPr>
          <w:color w:val="000000" w:themeColor="text1"/>
        </w:rPr>
        <w:t>ovided by the Customer</w:t>
      </w:r>
      <w:r w:rsidR="00C81162" w:rsidRPr="00677F2D">
        <w:rPr>
          <w:color w:val="000000" w:themeColor="text1"/>
        </w:rPr>
        <w:t xml:space="preserve"> to </w:t>
      </w:r>
      <w:r w:rsidR="0097561C">
        <w:rPr>
          <w:color w:val="000000" w:themeColor="text1"/>
        </w:rPr>
        <w:t>Supplier</w:t>
      </w:r>
      <w:r w:rsidR="00C81162" w:rsidRPr="00677F2D">
        <w:rPr>
          <w:color w:val="000000" w:themeColor="text1"/>
        </w:rPr>
        <w:t xml:space="preserve"> Enterprise</w:t>
      </w:r>
      <w:r w:rsidRPr="00677F2D">
        <w:rPr>
          <w:color w:val="000000" w:themeColor="text1"/>
        </w:rPr>
        <w:t>.</w:t>
      </w:r>
    </w:p>
    <w:p w14:paraId="50FF45D4" w14:textId="4AD4A051" w:rsidR="008B0B50" w:rsidRPr="00677F2D" w:rsidRDefault="008B0B50" w:rsidP="008B0B50">
      <w:pPr>
        <w:pStyle w:val="eB-Normal"/>
        <w:numPr>
          <w:ilvl w:val="1"/>
          <w:numId w:val="27"/>
        </w:numPr>
        <w:rPr>
          <w:color w:val="000000" w:themeColor="text1"/>
        </w:rPr>
      </w:pPr>
      <w:r w:rsidRPr="00677F2D">
        <w:rPr>
          <w:b/>
          <w:color w:val="000000" w:themeColor="text1"/>
        </w:rPr>
        <w:t>Requirements Definition</w:t>
      </w:r>
      <w:r w:rsidR="00FE7853" w:rsidRPr="00677F2D">
        <w:rPr>
          <w:b/>
          <w:color w:val="000000" w:themeColor="text1"/>
        </w:rPr>
        <w:t xml:space="preserve"> &amp; Documentation</w:t>
      </w:r>
      <w:r w:rsidRPr="00677F2D">
        <w:rPr>
          <w:b/>
          <w:color w:val="000000" w:themeColor="text1"/>
        </w:rPr>
        <w:t xml:space="preserve"> – </w:t>
      </w:r>
      <w:r w:rsidR="0097561C">
        <w:rPr>
          <w:color w:val="000000" w:themeColor="text1"/>
        </w:rPr>
        <w:t>Supplier</w:t>
      </w:r>
      <w:r w:rsidR="00FE7853" w:rsidRPr="00677F2D">
        <w:rPr>
          <w:color w:val="000000" w:themeColor="text1"/>
        </w:rPr>
        <w:t xml:space="preserve"> will conduct the d</w:t>
      </w:r>
      <w:r w:rsidRPr="00677F2D">
        <w:rPr>
          <w:color w:val="000000" w:themeColor="text1"/>
        </w:rPr>
        <w:t>etailed requirements</w:t>
      </w:r>
      <w:r w:rsidR="00FE7853" w:rsidRPr="00677F2D">
        <w:rPr>
          <w:color w:val="000000" w:themeColor="text1"/>
        </w:rPr>
        <w:t xml:space="preserve"> definition</w:t>
      </w:r>
      <w:r w:rsidRPr="00677F2D">
        <w:rPr>
          <w:color w:val="000000" w:themeColor="text1"/>
        </w:rPr>
        <w:t xml:space="preserve"> to identify the specific integration data, file transfer templates, </w:t>
      </w:r>
      <w:r w:rsidR="00FE7853" w:rsidRPr="00677F2D">
        <w:rPr>
          <w:color w:val="000000" w:themeColor="text1"/>
        </w:rPr>
        <w:t xml:space="preserve">integration requirements, </w:t>
      </w:r>
      <w:r w:rsidRPr="00677F2D">
        <w:rPr>
          <w:color w:val="000000" w:themeColor="text1"/>
        </w:rPr>
        <w:t>custom development needs</w:t>
      </w:r>
      <w:r w:rsidR="00FE7853" w:rsidRPr="00677F2D">
        <w:rPr>
          <w:color w:val="000000" w:themeColor="text1"/>
        </w:rPr>
        <w:t>, notifications, and reporting.</w:t>
      </w:r>
    </w:p>
    <w:p w14:paraId="6C26C8E1" w14:textId="46F526E8" w:rsidR="00FE7853" w:rsidRPr="00677F2D" w:rsidRDefault="00FE7853" w:rsidP="008B0B50">
      <w:pPr>
        <w:pStyle w:val="eB-Normal"/>
        <w:numPr>
          <w:ilvl w:val="1"/>
          <w:numId w:val="27"/>
        </w:numPr>
        <w:rPr>
          <w:color w:val="000000" w:themeColor="text1"/>
        </w:rPr>
      </w:pPr>
      <w:r w:rsidRPr="00677F2D">
        <w:rPr>
          <w:b/>
          <w:color w:val="000000" w:themeColor="text1"/>
        </w:rPr>
        <w:t>Integration Configuration &amp; Development</w:t>
      </w:r>
      <w:r w:rsidR="00634750" w:rsidRPr="00677F2D">
        <w:rPr>
          <w:b/>
          <w:color w:val="000000" w:themeColor="text1"/>
        </w:rPr>
        <w:t xml:space="preserve"> (if required)</w:t>
      </w:r>
      <w:r w:rsidRPr="00677F2D">
        <w:rPr>
          <w:b/>
          <w:color w:val="000000" w:themeColor="text1"/>
        </w:rPr>
        <w:t xml:space="preserve"> –</w:t>
      </w:r>
      <w:r w:rsidRPr="00677F2D">
        <w:rPr>
          <w:color w:val="000000" w:themeColor="text1"/>
        </w:rPr>
        <w:t xml:space="preserve"> </w:t>
      </w:r>
      <w:r w:rsidR="0097561C">
        <w:rPr>
          <w:color w:val="000000" w:themeColor="text1"/>
        </w:rPr>
        <w:t>Supplier</w:t>
      </w:r>
      <w:r w:rsidRPr="00677F2D">
        <w:rPr>
          <w:color w:val="000000" w:themeColor="text1"/>
        </w:rPr>
        <w:t xml:space="preserve"> will provide the configuration and development </w:t>
      </w:r>
      <w:r w:rsidR="00634750" w:rsidRPr="00677F2D">
        <w:rPr>
          <w:color w:val="000000" w:themeColor="text1"/>
        </w:rPr>
        <w:t xml:space="preserve">services </w:t>
      </w:r>
      <w:r w:rsidRPr="00677F2D">
        <w:rPr>
          <w:color w:val="000000" w:themeColor="text1"/>
        </w:rPr>
        <w:t>to implement the integration points identified.</w:t>
      </w:r>
      <w:r w:rsidR="00634750" w:rsidRPr="00677F2D">
        <w:rPr>
          <w:color w:val="000000" w:themeColor="text1"/>
        </w:rPr>
        <w:t xml:space="preserve"> Standard templates will be </w:t>
      </w:r>
      <w:proofErr w:type="gramStart"/>
      <w:r w:rsidR="00634750" w:rsidRPr="00677F2D">
        <w:rPr>
          <w:color w:val="000000" w:themeColor="text1"/>
        </w:rPr>
        <w:t>used</w:t>
      </w:r>
      <w:proofErr w:type="gramEnd"/>
      <w:r w:rsidR="00634750" w:rsidRPr="00677F2D">
        <w:rPr>
          <w:color w:val="000000" w:themeColor="text1"/>
        </w:rPr>
        <w:t xml:space="preserve"> when possible, but additional custom development may be required in support of this methodology. If required, additional custom development will be scoped </w:t>
      </w:r>
      <w:r w:rsidR="00197996" w:rsidRPr="00677F2D">
        <w:rPr>
          <w:color w:val="000000" w:themeColor="text1"/>
        </w:rPr>
        <w:t xml:space="preserve">and presented </w:t>
      </w:r>
      <w:r w:rsidR="00634750" w:rsidRPr="00677F2D">
        <w:rPr>
          <w:color w:val="000000" w:themeColor="text1"/>
        </w:rPr>
        <w:t xml:space="preserve">as a separate work order and will require approval before development work </w:t>
      </w:r>
      <w:proofErr w:type="gramStart"/>
      <w:r w:rsidR="00634750" w:rsidRPr="00677F2D">
        <w:rPr>
          <w:color w:val="000000" w:themeColor="text1"/>
        </w:rPr>
        <w:t>will begin</w:t>
      </w:r>
      <w:proofErr w:type="gramEnd"/>
      <w:r w:rsidR="00634750" w:rsidRPr="00677F2D">
        <w:rPr>
          <w:color w:val="000000" w:themeColor="text1"/>
        </w:rPr>
        <w:t>.</w:t>
      </w:r>
    </w:p>
    <w:p w14:paraId="26F54B0A" w14:textId="189A471C" w:rsidR="00C81162" w:rsidRPr="00677F2D" w:rsidRDefault="00FE7853" w:rsidP="008B0B50">
      <w:pPr>
        <w:pStyle w:val="eB-Normal"/>
        <w:numPr>
          <w:ilvl w:val="1"/>
          <w:numId w:val="27"/>
        </w:numPr>
        <w:rPr>
          <w:color w:val="000000" w:themeColor="text1"/>
        </w:rPr>
      </w:pPr>
      <w:r w:rsidRPr="00677F2D">
        <w:rPr>
          <w:b/>
          <w:color w:val="000000" w:themeColor="text1"/>
        </w:rPr>
        <w:t>Integration Testing &amp; Training</w:t>
      </w:r>
      <w:r w:rsidRPr="00677F2D">
        <w:rPr>
          <w:color w:val="000000" w:themeColor="text1"/>
        </w:rPr>
        <w:t xml:space="preserve"> </w:t>
      </w:r>
      <w:r w:rsidRPr="00677F2D">
        <w:rPr>
          <w:b/>
          <w:color w:val="000000" w:themeColor="text1"/>
        </w:rPr>
        <w:t>–</w:t>
      </w:r>
      <w:r w:rsidRPr="00677F2D">
        <w:rPr>
          <w:color w:val="000000" w:themeColor="text1"/>
        </w:rPr>
        <w:t xml:space="preserve"> </w:t>
      </w:r>
      <w:r w:rsidR="0097561C">
        <w:rPr>
          <w:color w:val="000000" w:themeColor="text1"/>
        </w:rPr>
        <w:t>Supplier</w:t>
      </w:r>
      <w:r w:rsidRPr="00677F2D">
        <w:rPr>
          <w:color w:val="000000" w:themeColor="text1"/>
        </w:rPr>
        <w:t xml:space="preserve"> will provide the testing and QA services to ensure the integration satisf</w:t>
      </w:r>
      <w:r w:rsidR="00634750" w:rsidRPr="00677F2D">
        <w:rPr>
          <w:color w:val="000000" w:themeColor="text1"/>
        </w:rPr>
        <w:t>ies</w:t>
      </w:r>
      <w:r w:rsidRPr="00677F2D">
        <w:rPr>
          <w:color w:val="000000" w:themeColor="text1"/>
        </w:rPr>
        <w:t xml:space="preserve"> the identified requirements</w:t>
      </w:r>
      <w:r w:rsidR="00634750" w:rsidRPr="00677F2D">
        <w:rPr>
          <w:color w:val="000000" w:themeColor="text1"/>
        </w:rPr>
        <w:t xml:space="preserve"> and p</w:t>
      </w:r>
      <w:r w:rsidR="00EB2347" w:rsidRPr="00677F2D">
        <w:rPr>
          <w:color w:val="000000" w:themeColor="text1"/>
        </w:rPr>
        <w:t xml:space="preserve">rovide integration training to the </w:t>
      </w:r>
      <w:r w:rsidR="00634750" w:rsidRPr="00677F2D">
        <w:rPr>
          <w:color w:val="000000" w:themeColor="text1"/>
        </w:rPr>
        <w:t>Customer, as needed</w:t>
      </w:r>
      <w:r w:rsidRPr="00677F2D">
        <w:rPr>
          <w:color w:val="000000" w:themeColor="text1"/>
        </w:rPr>
        <w:t>.</w:t>
      </w:r>
    </w:p>
    <w:p w14:paraId="2B4C764E" w14:textId="271DB093" w:rsidR="00FE7853" w:rsidRPr="00677F2D" w:rsidRDefault="00FE7853" w:rsidP="008B0B50">
      <w:pPr>
        <w:pStyle w:val="eB-Normal"/>
        <w:numPr>
          <w:ilvl w:val="1"/>
          <w:numId w:val="27"/>
        </w:numPr>
        <w:rPr>
          <w:color w:val="000000" w:themeColor="text1"/>
        </w:rPr>
      </w:pPr>
      <w:r w:rsidRPr="00677F2D">
        <w:rPr>
          <w:b/>
          <w:color w:val="000000" w:themeColor="text1"/>
        </w:rPr>
        <w:t>Integration Deployment &amp; Support</w:t>
      </w:r>
      <w:r w:rsidR="00634750" w:rsidRPr="00677F2D">
        <w:rPr>
          <w:color w:val="000000" w:themeColor="text1"/>
        </w:rPr>
        <w:t xml:space="preserve"> – </w:t>
      </w:r>
      <w:r w:rsidR="0097561C">
        <w:rPr>
          <w:color w:val="000000" w:themeColor="text1"/>
        </w:rPr>
        <w:t>Supplier</w:t>
      </w:r>
      <w:r w:rsidR="00634750" w:rsidRPr="00677F2D">
        <w:rPr>
          <w:color w:val="000000" w:themeColor="text1"/>
        </w:rPr>
        <w:t xml:space="preserve"> will deploy the integration points into the production account environment and provide the annual maintenance to support the integration. </w:t>
      </w:r>
    </w:p>
    <w:p w14:paraId="0819D581" w14:textId="77777777" w:rsidR="005D7A54" w:rsidRPr="005D7A54" w:rsidRDefault="005D7A54" w:rsidP="00634750">
      <w:pPr>
        <w:pStyle w:val="Heading2"/>
        <w:rPr>
          <w:rFonts w:eastAsiaTheme="majorEastAsia"/>
        </w:rPr>
      </w:pPr>
      <w:bookmarkStart w:id="9" w:name="_Toc315685990"/>
      <w:bookmarkStart w:id="10" w:name="_Toc423081084"/>
      <w:proofErr w:type="gramStart"/>
      <w:r w:rsidRPr="005D7A54">
        <w:rPr>
          <w:rFonts w:eastAsiaTheme="majorEastAsia"/>
        </w:rPr>
        <w:lastRenderedPageBreak/>
        <w:t>Integration</w:t>
      </w:r>
      <w:proofErr w:type="gramEnd"/>
      <w:r w:rsidRPr="005D7A54">
        <w:rPr>
          <w:rFonts w:eastAsiaTheme="majorEastAsia"/>
        </w:rPr>
        <w:t xml:space="preserve"> </w:t>
      </w:r>
      <w:r w:rsidR="008425C4">
        <w:rPr>
          <w:rFonts w:eastAsiaTheme="majorEastAsia"/>
        </w:rPr>
        <w:t xml:space="preserve">Data </w:t>
      </w:r>
      <w:bookmarkEnd w:id="9"/>
      <w:r w:rsidR="00A34283">
        <w:rPr>
          <w:rFonts w:eastAsiaTheme="majorEastAsia"/>
        </w:rPr>
        <w:t>Objects</w:t>
      </w:r>
      <w:bookmarkEnd w:id="10"/>
    </w:p>
    <w:p w14:paraId="62206B49" w14:textId="15220C4D" w:rsidR="005D7A54" w:rsidRPr="00677F2D" w:rsidRDefault="00677F2D" w:rsidP="00A34283">
      <w:pPr>
        <w:pStyle w:val="eB-Normal"/>
        <w:rPr>
          <w:color w:val="000000" w:themeColor="text1"/>
        </w:rPr>
      </w:pPr>
      <w:r>
        <w:rPr>
          <w:color w:val="000000" w:themeColor="text1"/>
        </w:rPr>
        <w:t>Based on the RFP Details and Requests</w:t>
      </w:r>
      <w:r w:rsidR="00A34283" w:rsidRPr="00677F2D">
        <w:rPr>
          <w:color w:val="000000" w:themeColor="text1"/>
        </w:rPr>
        <w:t xml:space="preserve">, the </w:t>
      </w:r>
      <w:r w:rsidR="0097561C">
        <w:rPr>
          <w:color w:val="000000" w:themeColor="text1"/>
        </w:rPr>
        <w:t>Supplier</w:t>
      </w:r>
      <w:r w:rsidR="00A34283" w:rsidRPr="00677F2D">
        <w:rPr>
          <w:color w:val="000000" w:themeColor="text1"/>
        </w:rPr>
        <w:t xml:space="preserve"> team has ident</w:t>
      </w:r>
      <w:r w:rsidR="00D47EFE" w:rsidRPr="00677F2D">
        <w:rPr>
          <w:color w:val="000000" w:themeColor="text1"/>
        </w:rPr>
        <w:t xml:space="preserve">ified the following integration </w:t>
      </w:r>
      <w:r w:rsidR="00A34283" w:rsidRPr="00677F2D">
        <w:rPr>
          <w:color w:val="000000" w:themeColor="text1"/>
        </w:rPr>
        <w:t>data objects, which are included in this Order Form</w:t>
      </w:r>
      <w:r w:rsidR="005D7A54" w:rsidRPr="00677F2D">
        <w:rPr>
          <w:color w:val="000000" w:themeColor="text1"/>
        </w:rPr>
        <w:t>:</w:t>
      </w:r>
    </w:p>
    <w:tbl>
      <w:tblPr>
        <w:tblStyle w:val="LightShading-Accent1"/>
        <w:tblW w:w="0" w:type="auto"/>
        <w:tblInd w:w="108" w:type="dxa"/>
        <w:tblLayout w:type="fixed"/>
        <w:tblLook w:val="04A0" w:firstRow="1" w:lastRow="0" w:firstColumn="1" w:lastColumn="0" w:noHBand="0" w:noVBand="1"/>
      </w:tblPr>
      <w:tblGrid>
        <w:gridCol w:w="3150"/>
        <w:gridCol w:w="1783"/>
        <w:gridCol w:w="17"/>
        <w:gridCol w:w="4410"/>
      </w:tblGrid>
      <w:tr w:rsidR="003462DD" w:rsidRPr="00F97116" w14:paraId="71E22F51" w14:textId="77777777" w:rsidTr="003462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0C0BCEB" w14:textId="77777777" w:rsidR="003462DD" w:rsidRPr="00F97116" w:rsidRDefault="003462DD" w:rsidP="00C84729">
            <w:pPr>
              <w:spacing w:before="40" w:after="40"/>
              <w:rPr>
                <w:rFonts w:eastAsia="Times New Roman" w:cs="Arial"/>
                <w:color w:val="000000" w:themeColor="text1"/>
                <w:kern w:val="32"/>
              </w:rPr>
            </w:pPr>
            <w:r w:rsidRPr="00D57D65">
              <w:rPr>
                <w:rFonts w:eastAsia="Times New Roman" w:cs="Arial"/>
                <w:color w:val="000000" w:themeColor="text1"/>
                <w:kern w:val="32"/>
              </w:rPr>
              <w:t>Project Design &amp; Requirements</w:t>
            </w:r>
          </w:p>
        </w:tc>
        <w:tc>
          <w:tcPr>
            <w:tcW w:w="1800"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D1C3E57" w14:textId="77777777" w:rsidR="003462DD" w:rsidRPr="00F97116" w:rsidRDefault="003462DD"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F97116">
              <w:rPr>
                <w:rFonts w:eastAsia="Times New Roman" w:cs="Arial"/>
                <w:color w:val="000000" w:themeColor="text1"/>
                <w:kern w:val="32"/>
              </w:rPr>
              <w:t>Data Direction</w:t>
            </w:r>
          </w:p>
        </w:tc>
        <w:tc>
          <w:tcPr>
            <w:tcW w:w="441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F906792" w14:textId="77777777" w:rsidR="003462DD" w:rsidRPr="00D57D65" w:rsidRDefault="003462DD"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sidRPr="00D57D65">
              <w:rPr>
                <w:rFonts w:eastAsia="Times New Roman" w:cs="Arial"/>
                <w:color w:val="000000" w:themeColor="text1"/>
                <w:kern w:val="32"/>
              </w:rPr>
              <w:t>Integration Point Description</w:t>
            </w:r>
          </w:p>
        </w:tc>
      </w:tr>
      <w:tr w:rsidR="00D53AE6" w:rsidRPr="005D7A54" w14:paraId="640302CA" w14:textId="77777777" w:rsidTr="003462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single" w:sz="4" w:space="0" w:color="auto"/>
            </w:tcBorders>
            <w:shd w:val="clear" w:color="auto" w:fill="auto"/>
          </w:tcPr>
          <w:p w14:paraId="5EBB27D0" w14:textId="77777777" w:rsidR="00D53AE6" w:rsidRPr="00677F2D" w:rsidRDefault="00D53AE6" w:rsidP="00172E89">
            <w:pPr>
              <w:spacing w:before="40" w:after="40"/>
              <w:jc w:val="right"/>
              <w:rPr>
                <w:rFonts w:eastAsia="Times New Roman" w:cs="Arial"/>
                <w:color w:val="000000" w:themeColor="text1"/>
                <w:kern w:val="32"/>
              </w:rPr>
            </w:pPr>
            <w:r w:rsidRPr="00677F2D">
              <w:rPr>
                <w:rFonts w:eastAsia="Times New Roman" w:cs="Arial"/>
                <w:color w:val="000000" w:themeColor="text1"/>
                <w:kern w:val="32"/>
              </w:rPr>
              <w:t>Budget Changes</w:t>
            </w:r>
            <w:r w:rsidR="007A3712" w:rsidRPr="00677F2D">
              <w:rPr>
                <w:rFonts w:eastAsia="Times New Roman" w:cs="Arial"/>
                <w:color w:val="000000" w:themeColor="text1"/>
                <w:kern w:val="32"/>
              </w:rPr>
              <w:t xml:space="preserve"> Object</w:t>
            </w:r>
          </w:p>
        </w:tc>
        <w:tc>
          <w:tcPr>
            <w:tcW w:w="1783" w:type="dxa"/>
            <w:tcBorders>
              <w:top w:val="single" w:sz="4" w:space="0" w:color="auto"/>
              <w:left w:val="single" w:sz="4" w:space="0" w:color="auto"/>
              <w:bottom w:val="single" w:sz="4" w:space="0" w:color="auto"/>
              <w:right w:val="single" w:sz="4" w:space="0" w:color="auto"/>
            </w:tcBorders>
            <w:shd w:val="clear" w:color="auto" w:fill="auto"/>
          </w:tcPr>
          <w:p w14:paraId="294F88AF" w14:textId="77777777" w:rsidR="00663764" w:rsidRPr="00677F2D" w:rsidRDefault="00663764" w:rsidP="00197996">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One-way</w:t>
            </w:r>
          </w:p>
        </w:tc>
        <w:tc>
          <w:tcPr>
            <w:tcW w:w="4427" w:type="dxa"/>
            <w:gridSpan w:val="2"/>
            <w:tcBorders>
              <w:top w:val="single" w:sz="4" w:space="0" w:color="auto"/>
              <w:left w:val="single" w:sz="4" w:space="0" w:color="auto"/>
              <w:bottom w:val="single" w:sz="4" w:space="0" w:color="auto"/>
              <w:right w:val="single" w:sz="4" w:space="0" w:color="auto"/>
            </w:tcBorders>
            <w:shd w:val="clear" w:color="auto" w:fill="auto"/>
          </w:tcPr>
          <w:p w14:paraId="6B3B7BA3" w14:textId="30223694" w:rsidR="00D53AE6" w:rsidRPr="00677F2D" w:rsidRDefault="00677F2D" w:rsidP="00197996">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proofErr w:type="gramStart"/>
            <w:r w:rsidRPr="00677F2D">
              <w:rPr>
                <w:rFonts w:eastAsia="Times New Roman" w:cs="Arial"/>
                <w:bCs/>
                <w:color w:val="000000" w:themeColor="text1"/>
                <w:kern w:val="32"/>
              </w:rPr>
              <w:t>Import</w:t>
            </w:r>
            <w:proofErr w:type="gramEnd"/>
            <w:r w:rsidRPr="00677F2D">
              <w:rPr>
                <w:rFonts w:eastAsia="Times New Roman" w:cs="Arial"/>
                <w:bCs/>
                <w:color w:val="000000" w:themeColor="text1"/>
                <w:kern w:val="32"/>
              </w:rPr>
              <w:t xml:space="preserve"> From </w:t>
            </w:r>
            <w:r w:rsidR="000B5B44">
              <w:rPr>
                <w:rFonts w:eastAsia="Times New Roman" w:cs="Arial"/>
                <w:bCs/>
                <w:color w:val="000000" w:themeColor="text1"/>
                <w:kern w:val="32"/>
              </w:rPr>
              <w:t>Legacy System</w:t>
            </w:r>
          </w:p>
        </w:tc>
      </w:tr>
      <w:tr w:rsidR="00D53AE6" w:rsidRPr="005D7A54" w14:paraId="06D94D6F" w14:textId="77777777" w:rsidTr="003462DD">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single" w:sz="4" w:space="0" w:color="auto"/>
            </w:tcBorders>
            <w:shd w:val="clear" w:color="auto" w:fill="auto"/>
          </w:tcPr>
          <w:p w14:paraId="628EF2D8" w14:textId="77777777" w:rsidR="00D53AE6" w:rsidRPr="00677F2D" w:rsidRDefault="007A3712" w:rsidP="00172E89">
            <w:pPr>
              <w:spacing w:before="40" w:after="40"/>
              <w:jc w:val="right"/>
              <w:rPr>
                <w:rFonts w:eastAsia="Times New Roman" w:cs="Arial"/>
                <w:color w:val="000000" w:themeColor="text1"/>
                <w:kern w:val="32"/>
              </w:rPr>
            </w:pPr>
            <w:r w:rsidRPr="00677F2D">
              <w:rPr>
                <w:rFonts w:eastAsia="Times New Roman" w:cs="Arial"/>
                <w:color w:val="000000" w:themeColor="text1"/>
                <w:kern w:val="32"/>
              </w:rPr>
              <w:t>Commitment Object</w:t>
            </w:r>
            <w:r w:rsidR="00D53AE6" w:rsidRPr="00677F2D">
              <w:rPr>
                <w:rFonts w:eastAsia="Times New Roman" w:cs="Arial"/>
                <w:color w:val="000000" w:themeColor="text1"/>
                <w:kern w:val="32"/>
              </w:rPr>
              <w:t xml:space="preserve"> </w:t>
            </w:r>
          </w:p>
        </w:tc>
        <w:tc>
          <w:tcPr>
            <w:tcW w:w="1783" w:type="dxa"/>
            <w:tcBorders>
              <w:top w:val="single" w:sz="4" w:space="0" w:color="auto"/>
              <w:left w:val="single" w:sz="4" w:space="0" w:color="auto"/>
              <w:bottom w:val="single" w:sz="4" w:space="0" w:color="auto"/>
              <w:right w:val="single" w:sz="4" w:space="0" w:color="auto"/>
            </w:tcBorders>
            <w:shd w:val="clear" w:color="auto" w:fill="auto"/>
          </w:tcPr>
          <w:p w14:paraId="2EF4A63C" w14:textId="77777777" w:rsidR="00663764" w:rsidRPr="00677F2D" w:rsidRDefault="00663764" w:rsidP="00197996">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One-way</w:t>
            </w:r>
          </w:p>
        </w:tc>
        <w:tc>
          <w:tcPr>
            <w:tcW w:w="4427" w:type="dxa"/>
            <w:gridSpan w:val="2"/>
            <w:tcBorders>
              <w:top w:val="single" w:sz="4" w:space="0" w:color="auto"/>
              <w:left w:val="single" w:sz="4" w:space="0" w:color="auto"/>
              <w:bottom w:val="single" w:sz="4" w:space="0" w:color="auto"/>
              <w:right w:val="single" w:sz="4" w:space="0" w:color="auto"/>
            </w:tcBorders>
            <w:shd w:val="clear" w:color="auto" w:fill="auto"/>
          </w:tcPr>
          <w:p w14:paraId="7A9A270E" w14:textId="7C802C92" w:rsidR="00D53AE6" w:rsidRPr="00677F2D" w:rsidRDefault="00677F2D" w:rsidP="00D53AE6">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proofErr w:type="gramStart"/>
            <w:r w:rsidRPr="00677F2D">
              <w:rPr>
                <w:rFonts w:eastAsia="Times New Roman" w:cs="Arial"/>
                <w:bCs/>
                <w:color w:val="000000" w:themeColor="text1"/>
                <w:kern w:val="32"/>
              </w:rPr>
              <w:t>Import</w:t>
            </w:r>
            <w:proofErr w:type="gramEnd"/>
            <w:r w:rsidRPr="00677F2D">
              <w:rPr>
                <w:rFonts w:eastAsia="Times New Roman" w:cs="Arial"/>
                <w:bCs/>
                <w:color w:val="000000" w:themeColor="text1"/>
                <w:kern w:val="32"/>
              </w:rPr>
              <w:t xml:space="preserve"> From </w:t>
            </w:r>
            <w:r w:rsidR="000B5B44">
              <w:rPr>
                <w:rFonts w:eastAsia="Times New Roman" w:cs="Arial"/>
                <w:bCs/>
                <w:color w:val="000000" w:themeColor="text1"/>
                <w:kern w:val="32"/>
              </w:rPr>
              <w:t>Legacy System</w:t>
            </w:r>
          </w:p>
        </w:tc>
      </w:tr>
      <w:tr w:rsidR="00D53AE6" w:rsidRPr="005D7A54" w14:paraId="7E4F3F9D" w14:textId="77777777" w:rsidTr="003462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single" w:sz="4" w:space="0" w:color="auto"/>
            </w:tcBorders>
            <w:shd w:val="clear" w:color="auto" w:fill="auto"/>
          </w:tcPr>
          <w:p w14:paraId="597C4CDA" w14:textId="77777777" w:rsidR="00D53AE6" w:rsidRPr="00677F2D" w:rsidRDefault="00D53AE6" w:rsidP="00172E89">
            <w:pPr>
              <w:spacing w:before="40" w:after="40"/>
              <w:jc w:val="right"/>
              <w:rPr>
                <w:rFonts w:eastAsia="Times New Roman" w:cs="Arial"/>
                <w:color w:val="000000" w:themeColor="text1"/>
                <w:kern w:val="32"/>
              </w:rPr>
            </w:pPr>
            <w:r w:rsidRPr="00677F2D">
              <w:rPr>
                <w:rFonts w:eastAsia="Times New Roman" w:cs="Arial"/>
                <w:color w:val="000000" w:themeColor="text1"/>
                <w:kern w:val="32"/>
              </w:rPr>
              <w:t xml:space="preserve">Commitment </w:t>
            </w:r>
            <w:r w:rsidR="007A3712" w:rsidRPr="00677F2D">
              <w:rPr>
                <w:rFonts w:eastAsia="Times New Roman" w:cs="Arial"/>
                <w:color w:val="000000" w:themeColor="text1"/>
                <w:kern w:val="32"/>
              </w:rPr>
              <w:t>Change Object</w:t>
            </w:r>
          </w:p>
        </w:tc>
        <w:tc>
          <w:tcPr>
            <w:tcW w:w="1783" w:type="dxa"/>
            <w:tcBorders>
              <w:top w:val="single" w:sz="4" w:space="0" w:color="auto"/>
              <w:left w:val="single" w:sz="4" w:space="0" w:color="auto"/>
              <w:bottom w:val="single" w:sz="4" w:space="0" w:color="auto"/>
              <w:right w:val="single" w:sz="4" w:space="0" w:color="auto"/>
            </w:tcBorders>
            <w:shd w:val="clear" w:color="auto" w:fill="auto"/>
          </w:tcPr>
          <w:p w14:paraId="776803AC" w14:textId="77777777" w:rsidR="00663764" w:rsidRPr="00677F2D" w:rsidRDefault="00663764" w:rsidP="00197996">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One-way</w:t>
            </w:r>
          </w:p>
        </w:tc>
        <w:tc>
          <w:tcPr>
            <w:tcW w:w="4427" w:type="dxa"/>
            <w:gridSpan w:val="2"/>
            <w:tcBorders>
              <w:top w:val="single" w:sz="4" w:space="0" w:color="auto"/>
              <w:left w:val="single" w:sz="4" w:space="0" w:color="auto"/>
              <w:bottom w:val="single" w:sz="4" w:space="0" w:color="auto"/>
              <w:right w:val="single" w:sz="4" w:space="0" w:color="auto"/>
            </w:tcBorders>
            <w:shd w:val="clear" w:color="auto" w:fill="auto"/>
          </w:tcPr>
          <w:p w14:paraId="6C61C854" w14:textId="56834515" w:rsidR="00D53AE6" w:rsidRPr="00677F2D" w:rsidRDefault="00677F2D" w:rsidP="00197996">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 xml:space="preserve">Export To </w:t>
            </w:r>
            <w:r w:rsidR="000B5B44">
              <w:rPr>
                <w:rFonts w:eastAsia="Times New Roman" w:cs="Arial"/>
                <w:bCs/>
                <w:color w:val="000000" w:themeColor="text1"/>
                <w:kern w:val="32"/>
              </w:rPr>
              <w:t>Legacy System</w:t>
            </w:r>
          </w:p>
        </w:tc>
      </w:tr>
      <w:tr w:rsidR="00D53AE6" w:rsidRPr="005D7A54" w14:paraId="46906FCC" w14:textId="77777777" w:rsidTr="003462DD">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single" w:sz="4" w:space="0" w:color="auto"/>
            </w:tcBorders>
            <w:shd w:val="clear" w:color="auto" w:fill="auto"/>
          </w:tcPr>
          <w:p w14:paraId="4148690A" w14:textId="77777777" w:rsidR="00D53AE6" w:rsidRPr="00677F2D" w:rsidRDefault="00D53AE6" w:rsidP="00172E89">
            <w:pPr>
              <w:spacing w:before="40" w:after="40"/>
              <w:jc w:val="right"/>
              <w:rPr>
                <w:rFonts w:eastAsia="Times New Roman" w:cs="Arial"/>
                <w:color w:val="000000" w:themeColor="text1"/>
                <w:kern w:val="32"/>
              </w:rPr>
            </w:pPr>
            <w:r w:rsidRPr="00677F2D">
              <w:rPr>
                <w:rFonts w:eastAsia="Times New Roman" w:cs="Arial"/>
                <w:color w:val="000000" w:themeColor="text1"/>
                <w:kern w:val="32"/>
              </w:rPr>
              <w:t>In</w:t>
            </w:r>
            <w:r w:rsidR="007A3712" w:rsidRPr="00677F2D">
              <w:rPr>
                <w:rFonts w:eastAsia="Times New Roman" w:cs="Arial"/>
                <w:color w:val="000000" w:themeColor="text1"/>
                <w:kern w:val="32"/>
              </w:rPr>
              <w:t>voice Object</w:t>
            </w:r>
          </w:p>
        </w:tc>
        <w:tc>
          <w:tcPr>
            <w:tcW w:w="1783" w:type="dxa"/>
            <w:tcBorders>
              <w:top w:val="single" w:sz="4" w:space="0" w:color="auto"/>
              <w:left w:val="single" w:sz="4" w:space="0" w:color="auto"/>
              <w:bottom w:val="single" w:sz="4" w:space="0" w:color="auto"/>
              <w:right w:val="single" w:sz="4" w:space="0" w:color="auto"/>
            </w:tcBorders>
            <w:shd w:val="clear" w:color="auto" w:fill="auto"/>
          </w:tcPr>
          <w:p w14:paraId="1E3E4164" w14:textId="77777777" w:rsidR="00663764" w:rsidRPr="00677F2D" w:rsidRDefault="00663764" w:rsidP="00197996">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One-way</w:t>
            </w:r>
          </w:p>
        </w:tc>
        <w:tc>
          <w:tcPr>
            <w:tcW w:w="4427" w:type="dxa"/>
            <w:gridSpan w:val="2"/>
            <w:tcBorders>
              <w:top w:val="single" w:sz="4" w:space="0" w:color="auto"/>
              <w:left w:val="single" w:sz="4" w:space="0" w:color="auto"/>
              <w:bottom w:val="single" w:sz="4" w:space="0" w:color="auto"/>
              <w:right w:val="single" w:sz="4" w:space="0" w:color="auto"/>
            </w:tcBorders>
            <w:shd w:val="clear" w:color="auto" w:fill="auto"/>
          </w:tcPr>
          <w:p w14:paraId="555F5D70" w14:textId="253755D3" w:rsidR="00D53AE6" w:rsidRPr="00677F2D" w:rsidRDefault="00677F2D" w:rsidP="00D53AE6">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 xml:space="preserve">Export To </w:t>
            </w:r>
            <w:r w:rsidR="000B5B44">
              <w:rPr>
                <w:rFonts w:eastAsia="Times New Roman" w:cs="Arial"/>
                <w:bCs/>
                <w:color w:val="000000" w:themeColor="text1"/>
                <w:kern w:val="32"/>
              </w:rPr>
              <w:t>Legacy System</w:t>
            </w:r>
          </w:p>
        </w:tc>
      </w:tr>
      <w:tr w:rsidR="00D53AE6" w:rsidRPr="005D7A54" w14:paraId="3B8D8AA7" w14:textId="77777777" w:rsidTr="003462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single" w:sz="4" w:space="0" w:color="auto"/>
            </w:tcBorders>
            <w:shd w:val="clear" w:color="auto" w:fill="auto"/>
          </w:tcPr>
          <w:p w14:paraId="2E1DC458" w14:textId="77777777" w:rsidR="00D53AE6" w:rsidRPr="00677F2D" w:rsidRDefault="00D53AE6" w:rsidP="00924D72">
            <w:pPr>
              <w:spacing w:before="40" w:after="40"/>
              <w:jc w:val="right"/>
              <w:rPr>
                <w:rFonts w:eastAsia="Times New Roman" w:cs="Arial"/>
                <w:color w:val="000000" w:themeColor="text1"/>
                <w:kern w:val="32"/>
              </w:rPr>
            </w:pPr>
            <w:r w:rsidRPr="00677F2D">
              <w:rPr>
                <w:rFonts w:eastAsia="Times New Roman" w:cs="Arial"/>
                <w:color w:val="000000" w:themeColor="text1"/>
                <w:kern w:val="32"/>
              </w:rPr>
              <w:t xml:space="preserve">Invoices Status </w:t>
            </w:r>
            <w:r w:rsidR="007A3712" w:rsidRPr="00677F2D">
              <w:rPr>
                <w:rFonts w:eastAsia="Times New Roman" w:cs="Arial"/>
                <w:color w:val="000000" w:themeColor="text1"/>
                <w:kern w:val="32"/>
              </w:rPr>
              <w:t>Object</w:t>
            </w:r>
          </w:p>
        </w:tc>
        <w:tc>
          <w:tcPr>
            <w:tcW w:w="1783" w:type="dxa"/>
            <w:tcBorders>
              <w:top w:val="single" w:sz="4" w:space="0" w:color="auto"/>
              <w:left w:val="single" w:sz="4" w:space="0" w:color="auto"/>
              <w:bottom w:val="single" w:sz="4" w:space="0" w:color="auto"/>
              <w:right w:val="single" w:sz="4" w:space="0" w:color="auto"/>
            </w:tcBorders>
            <w:shd w:val="clear" w:color="auto" w:fill="auto"/>
          </w:tcPr>
          <w:p w14:paraId="3B43A8CC" w14:textId="77777777" w:rsidR="00663764" w:rsidRPr="00677F2D" w:rsidRDefault="00663764" w:rsidP="00197996">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One-way</w:t>
            </w:r>
          </w:p>
        </w:tc>
        <w:tc>
          <w:tcPr>
            <w:tcW w:w="4427" w:type="dxa"/>
            <w:gridSpan w:val="2"/>
            <w:tcBorders>
              <w:top w:val="single" w:sz="4" w:space="0" w:color="auto"/>
              <w:left w:val="single" w:sz="4" w:space="0" w:color="auto"/>
              <w:bottom w:val="single" w:sz="4" w:space="0" w:color="auto"/>
              <w:right w:val="single" w:sz="4" w:space="0" w:color="auto"/>
            </w:tcBorders>
            <w:shd w:val="clear" w:color="auto" w:fill="auto"/>
          </w:tcPr>
          <w:p w14:paraId="2DAF5CF2" w14:textId="0CD4DBCB" w:rsidR="00D53AE6" w:rsidRPr="00677F2D" w:rsidRDefault="00677F2D" w:rsidP="00D53AE6">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proofErr w:type="gramStart"/>
            <w:r w:rsidRPr="00677F2D">
              <w:rPr>
                <w:rFonts w:eastAsia="Times New Roman" w:cs="Arial"/>
                <w:bCs/>
                <w:color w:val="000000" w:themeColor="text1"/>
                <w:kern w:val="32"/>
              </w:rPr>
              <w:t>Import</w:t>
            </w:r>
            <w:proofErr w:type="gramEnd"/>
            <w:r w:rsidRPr="00677F2D">
              <w:rPr>
                <w:rFonts w:eastAsia="Times New Roman" w:cs="Arial"/>
                <w:bCs/>
                <w:color w:val="000000" w:themeColor="text1"/>
                <w:kern w:val="32"/>
              </w:rPr>
              <w:t xml:space="preserve"> From </w:t>
            </w:r>
            <w:r w:rsidR="000B5B44">
              <w:rPr>
                <w:rFonts w:eastAsia="Times New Roman" w:cs="Arial"/>
                <w:bCs/>
                <w:color w:val="000000" w:themeColor="text1"/>
                <w:kern w:val="32"/>
              </w:rPr>
              <w:t>Legacy System</w:t>
            </w:r>
          </w:p>
        </w:tc>
      </w:tr>
      <w:tr w:rsidR="00D53AE6" w:rsidRPr="005D7A54" w14:paraId="77875B8E" w14:textId="77777777" w:rsidTr="003462DD">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single" w:sz="4" w:space="0" w:color="auto"/>
            </w:tcBorders>
            <w:shd w:val="clear" w:color="auto" w:fill="auto"/>
          </w:tcPr>
          <w:p w14:paraId="400D013C" w14:textId="77777777" w:rsidR="00D53AE6" w:rsidRPr="00677F2D" w:rsidRDefault="00D53AE6" w:rsidP="00172E89">
            <w:pPr>
              <w:spacing w:before="40" w:after="40"/>
              <w:jc w:val="right"/>
              <w:rPr>
                <w:rFonts w:eastAsia="Times New Roman" w:cs="Arial"/>
                <w:color w:val="000000" w:themeColor="text1"/>
                <w:kern w:val="32"/>
              </w:rPr>
            </w:pPr>
            <w:r w:rsidRPr="00677F2D">
              <w:rPr>
                <w:rFonts w:eastAsia="Times New Roman" w:cs="Arial"/>
                <w:color w:val="000000" w:themeColor="text1"/>
                <w:kern w:val="32"/>
              </w:rPr>
              <w:t>Vendor Object</w:t>
            </w:r>
          </w:p>
        </w:tc>
        <w:tc>
          <w:tcPr>
            <w:tcW w:w="1783" w:type="dxa"/>
            <w:tcBorders>
              <w:top w:val="single" w:sz="4" w:space="0" w:color="auto"/>
              <w:left w:val="single" w:sz="4" w:space="0" w:color="auto"/>
              <w:bottom w:val="single" w:sz="4" w:space="0" w:color="auto"/>
              <w:right w:val="single" w:sz="4" w:space="0" w:color="auto"/>
            </w:tcBorders>
            <w:shd w:val="clear" w:color="auto" w:fill="auto"/>
          </w:tcPr>
          <w:p w14:paraId="513676CD" w14:textId="77777777" w:rsidR="00663764" w:rsidRPr="00677F2D" w:rsidRDefault="00663764" w:rsidP="00197996">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One-way</w:t>
            </w:r>
          </w:p>
        </w:tc>
        <w:tc>
          <w:tcPr>
            <w:tcW w:w="4427" w:type="dxa"/>
            <w:gridSpan w:val="2"/>
            <w:tcBorders>
              <w:top w:val="single" w:sz="4" w:space="0" w:color="auto"/>
              <w:left w:val="single" w:sz="4" w:space="0" w:color="auto"/>
              <w:bottom w:val="single" w:sz="4" w:space="0" w:color="auto"/>
              <w:right w:val="single" w:sz="4" w:space="0" w:color="auto"/>
            </w:tcBorders>
            <w:shd w:val="clear" w:color="auto" w:fill="auto"/>
          </w:tcPr>
          <w:p w14:paraId="317884B2" w14:textId="7C0F0A8F" w:rsidR="00D53AE6" w:rsidRPr="00677F2D" w:rsidRDefault="00677F2D" w:rsidP="00D53AE6">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proofErr w:type="gramStart"/>
            <w:r w:rsidRPr="00677F2D">
              <w:rPr>
                <w:rFonts w:eastAsia="Times New Roman" w:cs="Arial"/>
                <w:bCs/>
                <w:color w:val="000000" w:themeColor="text1"/>
                <w:kern w:val="32"/>
              </w:rPr>
              <w:t>Import</w:t>
            </w:r>
            <w:proofErr w:type="gramEnd"/>
            <w:r w:rsidRPr="00677F2D">
              <w:rPr>
                <w:rFonts w:eastAsia="Times New Roman" w:cs="Arial"/>
                <w:bCs/>
                <w:color w:val="000000" w:themeColor="text1"/>
                <w:kern w:val="32"/>
              </w:rPr>
              <w:t xml:space="preserve"> From </w:t>
            </w:r>
            <w:r w:rsidR="000B5B44">
              <w:rPr>
                <w:rFonts w:eastAsia="Times New Roman" w:cs="Arial"/>
                <w:bCs/>
                <w:color w:val="000000" w:themeColor="text1"/>
                <w:kern w:val="32"/>
              </w:rPr>
              <w:t>Legacy System</w:t>
            </w:r>
          </w:p>
        </w:tc>
      </w:tr>
    </w:tbl>
    <w:p w14:paraId="4A9B4B02" w14:textId="77777777" w:rsidR="00924D72" w:rsidRPr="00924D72" w:rsidRDefault="00924D72" w:rsidP="00924D72">
      <w:pPr>
        <w:pStyle w:val="Heading2"/>
        <w:spacing w:before="240"/>
        <w:rPr>
          <w:rFonts w:eastAsiaTheme="majorEastAsia"/>
        </w:rPr>
      </w:pPr>
      <w:bookmarkStart w:id="11" w:name="_Toc423081085"/>
      <w:r w:rsidRPr="00924D72">
        <w:rPr>
          <w:rFonts w:eastAsiaTheme="majorEastAsia"/>
        </w:rPr>
        <w:t>Integration Assumptions</w:t>
      </w:r>
      <w:bookmarkEnd w:id="11"/>
    </w:p>
    <w:p w14:paraId="42996770" w14:textId="3DD33CF2" w:rsidR="00EB2347" w:rsidRPr="00677F2D" w:rsidRDefault="00EB2347" w:rsidP="00924D72">
      <w:pPr>
        <w:pStyle w:val="eB-Normal"/>
        <w:numPr>
          <w:ilvl w:val="0"/>
          <w:numId w:val="28"/>
        </w:numPr>
        <w:rPr>
          <w:color w:val="000000" w:themeColor="text1"/>
        </w:rPr>
      </w:pPr>
      <w:r w:rsidRPr="00677F2D">
        <w:rPr>
          <w:color w:val="000000" w:themeColor="text1"/>
        </w:rPr>
        <w:t xml:space="preserve">The integration pricing is based on the discussions and details provided by the Customer at the time of execution of this Order Form. Should </w:t>
      </w:r>
      <w:proofErr w:type="gramStart"/>
      <w:r w:rsidRPr="00677F2D">
        <w:rPr>
          <w:color w:val="000000" w:themeColor="text1"/>
        </w:rPr>
        <w:t>additional</w:t>
      </w:r>
      <w:proofErr w:type="gramEnd"/>
      <w:r w:rsidRPr="00677F2D">
        <w:rPr>
          <w:color w:val="000000" w:themeColor="text1"/>
        </w:rPr>
        <w:t xml:space="preserve"> details or requirements be identified during </w:t>
      </w:r>
      <w:proofErr w:type="gramStart"/>
      <w:r w:rsidR="005432E2" w:rsidRPr="00677F2D">
        <w:rPr>
          <w:color w:val="000000" w:themeColor="text1"/>
        </w:rPr>
        <w:t>integration</w:t>
      </w:r>
      <w:proofErr w:type="gramEnd"/>
      <w:r w:rsidR="005432E2" w:rsidRPr="00677F2D">
        <w:rPr>
          <w:color w:val="000000" w:themeColor="text1"/>
        </w:rPr>
        <w:t xml:space="preserve"> </w:t>
      </w:r>
      <w:r w:rsidRPr="00677F2D">
        <w:rPr>
          <w:color w:val="000000" w:themeColor="text1"/>
        </w:rPr>
        <w:t xml:space="preserve">requirements session conducted by the </w:t>
      </w:r>
      <w:r w:rsidR="0097561C">
        <w:rPr>
          <w:color w:val="000000" w:themeColor="text1"/>
        </w:rPr>
        <w:t>Supplier</w:t>
      </w:r>
      <w:r w:rsidRPr="00677F2D">
        <w:rPr>
          <w:color w:val="000000" w:themeColor="text1"/>
        </w:rPr>
        <w:t xml:space="preserve"> Project Team, such items </w:t>
      </w:r>
      <w:r w:rsidR="005432E2" w:rsidRPr="00677F2D">
        <w:rPr>
          <w:color w:val="000000" w:themeColor="text1"/>
        </w:rPr>
        <w:t xml:space="preserve">may require additional scoping and </w:t>
      </w:r>
      <w:r w:rsidRPr="00677F2D">
        <w:rPr>
          <w:color w:val="000000" w:themeColor="text1"/>
        </w:rPr>
        <w:t>will require approval by the customer, before being implemented.</w:t>
      </w:r>
    </w:p>
    <w:p w14:paraId="12221A1E" w14:textId="77777777" w:rsidR="00697DFE" w:rsidRPr="00677F2D" w:rsidRDefault="00697DFE" w:rsidP="00924D72">
      <w:pPr>
        <w:pStyle w:val="eB-Normal"/>
        <w:numPr>
          <w:ilvl w:val="0"/>
          <w:numId w:val="28"/>
        </w:numPr>
        <w:rPr>
          <w:color w:val="000000" w:themeColor="text1"/>
        </w:rPr>
      </w:pPr>
      <w:r w:rsidRPr="00677F2D">
        <w:rPr>
          <w:color w:val="000000" w:themeColor="text1"/>
        </w:rPr>
        <w:t xml:space="preserve">The Customer will </w:t>
      </w:r>
      <w:r w:rsidR="00172E89" w:rsidRPr="00677F2D">
        <w:rPr>
          <w:color w:val="000000" w:themeColor="text1"/>
        </w:rPr>
        <w:t>configure</w:t>
      </w:r>
      <w:r w:rsidRPr="00677F2D">
        <w:rPr>
          <w:color w:val="000000" w:themeColor="text1"/>
        </w:rPr>
        <w:t xml:space="preserve"> and maintain the S</w:t>
      </w:r>
      <w:r w:rsidR="00172E89" w:rsidRPr="00677F2D">
        <w:rPr>
          <w:color w:val="000000" w:themeColor="text1"/>
        </w:rPr>
        <w:t xml:space="preserve">ecure </w:t>
      </w:r>
      <w:r w:rsidRPr="00677F2D">
        <w:rPr>
          <w:color w:val="000000" w:themeColor="text1"/>
        </w:rPr>
        <w:t>FTP</w:t>
      </w:r>
      <w:r w:rsidR="00172E89" w:rsidRPr="00677F2D">
        <w:rPr>
          <w:color w:val="000000" w:themeColor="text1"/>
        </w:rPr>
        <w:t xml:space="preserve"> (SFTP)</w:t>
      </w:r>
      <w:r w:rsidRPr="00677F2D">
        <w:rPr>
          <w:color w:val="000000" w:themeColor="text1"/>
        </w:rPr>
        <w:t xml:space="preserve"> site for batch file transfer.</w:t>
      </w:r>
    </w:p>
    <w:p w14:paraId="4150AFFD" w14:textId="714D84AF" w:rsidR="00924D72" w:rsidRPr="00677F2D" w:rsidRDefault="00924D72" w:rsidP="00924D72">
      <w:pPr>
        <w:pStyle w:val="eB-Normal"/>
        <w:numPr>
          <w:ilvl w:val="0"/>
          <w:numId w:val="28"/>
        </w:numPr>
        <w:rPr>
          <w:color w:val="000000" w:themeColor="text1"/>
        </w:rPr>
      </w:pPr>
      <w:r w:rsidRPr="00677F2D">
        <w:rPr>
          <w:color w:val="000000" w:themeColor="text1"/>
        </w:rPr>
        <w:t xml:space="preserve">If the integration method being implemented is </w:t>
      </w:r>
      <w:r w:rsidRPr="00677F2D">
        <w:rPr>
          <w:b/>
          <w:color w:val="000000" w:themeColor="text1"/>
        </w:rPr>
        <w:t xml:space="preserve">SFTP </w:t>
      </w:r>
      <w:r w:rsidR="00BE578C" w:rsidRPr="00677F2D">
        <w:rPr>
          <w:b/>
          <w:color w:val="000000" w:themeColor="text1"/>
        </w:rPr>
        <w:t>Automated</w:t>
      </w:r>
      <w:r w:rsidRPr="00677F2D">
        <w:rPr>
          <w:b/>
          <w:color w:val="000000" w:themeColor="text1"/>
        </w:rPr>
        <w:t xml:space="preserve"> Batched Integration</w:t>
      </w:r>
      <w:r w:rsidRPr="00677F2D">
        <w:rPr>
          <w:color w:val="000000" w:themeColor="text1"/>
        </w:rPr>
        <w:t>,</w:t>
      </w:r>
      <w:r w:rsidRPr="00677F2D">
        <w:rPr>
          <w:b/>
          <w:color w:val="000000" w:themeColor="text1"/>
        </w:rPr>
        <w:t xml:space="preserve"> </w:t>
      </w:r>
      <w:r w:rsidR="0097561C">
        <w:rPr>
          <w:color w:val="000000" w:themeColor="text1"/>
        </w:rPr>
        <w:t>Supplier</w:t>
      </w:r>
      <w:r w:rsidR="00BE578C" w:rsidRPr="00677F2D">
        <w:rPr>
          <w:color w:val="000000" w:themeColor="text1"/>
        </w:rPr>
        <w:t xml:space="preserve"> will</w:t>
      </w:r>
      <w:r w:rsidRPr="00677F2D">
        <w:rPr>
          <w:color w:val="000000" w:themeColor="text1"/>
        </w:rPr>
        <w:t xml:space="preserve"> provide the batch transfer data file</w:t>
      </w:r>
      <w:r w:rsidR="00697DFE" w:rsidRPr="00677F2D">
        <w:rPr>
          <w:color w:val="000000" w:themeColor="text1"/>
        </w:rPr>
        <w:t>s</w:t>
      </w:r>
      <w:r w:rsidRPr="00677F2D">
        <w:rPr>
          <w:color w:val="000000" w:themeColor="text1"/>
        </w:rPr>
        <w:t xml:space="preserve"> in the standard </w:t>
      </w:r>
      <w:r w:rsidR="0097561C">
        <w:rPr>
          <w:color w:val="000000" w:themeColor="text1"/>
        </w:rPr>
        <w:t>Supplier</w:t>
      </w:r>
      <w:r w:rsidRPr="00677F2D">
        <w:rPr>
          <w:color w:val="000000" w:themeColor="text1"/>
        </w:rPr>
        <w:t xml:space="preserve"> Import/Export template format.</w:t>
      </w:r>
      <w:r w:rsidR="00BE578C" w:rsidRPr="00677F2D">
        <w:rPr>
          <w:color w:val="000000" w:themeColor="text1"/>
        </w:rPr>
        <w:t xml:space="preserve"> If the customer system cannot support the file standards, additional development services may be required.</w:t>
      </w:r>
      <w:r w:rsidRPr="00677F2D">
        <w:rPr>
          <w:b/>
          <w:color w:val="000000" w:themeColor="text1"/>
        </w:rPr>
        <w:t xml:space="preserve"> </w:t>
      </w:r>
      <w:r w:rsidRPr="00677F2D">
        <w:rPr>
          <w:color w:val="000000" w:themeColor="text1"/>
        </w:rPr>
        <w:t xml:space="preserve"> </w:t>
      </w:r>
      <w:r w:rsidR="00BE578C" w:rsidRPr="00677F2D">
        <w:rPr>
          <w:color w:val="000000" w:themeColor="text1"/>
        </w:rPr>
        <w:t xml:space="preserve">The </w:t>
      </w:r>
      <w:r w:rsidR="0097561C">
        <w:rPr>
          <w:color w:val="000000" w:themeColor="text1"/>
        </w:rPr>
        <w:t>Supplier</w:t>
      </w:r>
      <w:r w:rsidR="00BE578C" w:rsidRPr="00677F2D">
        <w:rPr>
          <w:color w:val="000000" w:themeColor="text1"/>
        </w:rPr>
        <w:t xml:space="preserve"> Implementation Team will document those additional requirements and provide a separate </w:t>
      </w:r>
      <w:r w:rsidR="005432E2" w:rsidRPr="00677F2D">
        <w:rPr>
          <w:color w:val="000000" w:themeColor="text1"/>
        </w:rPr>
        <w:t>work order</w:t>
      </w:r>
      <w:r w:rsidR="00BE578C" w:rsidRPr="00677F2D">
        <w:rPr>
          <w:color w:val="000000" w:themeColor="text1"/>
        </w:rPr>
        <w:t xml:space="preserve"> for review and approval before additional development </w:t>
      </w:r>
      <w:proofErr w:type="gramStart"/>
      <w:r w:rsidR="00BE578C" w:rsidRPr="00677F2D">
        <w:rPr>
          <w:color w:val="000000" w:themeColor="text1"/>
        </w:rPr>
        <w:t>services will</w:t>
      </w:r>
      <w:proofErr w:type="gramEnd"/>
      <w:r w:rsidR="00BE578C" w:rsidRPr="00677F2D">
        <w:rPr>
          <w:color w:val="000000" w:themeColor="text1"/>
        </w:rPr>
        <w:t xml:space="preserve"> begin.</w:t>
      </w:r>
    </w:p>
    <w:p w14:paraId="4F7C5480" w14:textId="77777777" w:rsidR="00924D72" w:rsidRPr="00677F2D" w:rsidRDefault="00697DFE" w:rsidP="00924D72">
      <w:pPr>
        <w:pStyle w:val="eB-Normal"/>
        <w:numPr>
          <w:ilvl w:val="0"/>
          <w:numId w:val="28"/>
        </w:numPr>
        <w:rPr>
          <w:color w:val="000000" w:themeColor="text1"/>
        </w:rPr>
      </w:pPr>
      <w:r w:rsidRPr="00677F2D">
        <w:rPr>
          <w:color w:val="000000" w:themeColor="text1"/>
        </w:rPr>
        <w:t>T</w:t>
      </w:r>
      <w:r w:rsidR="00924D72" w:rsidRPr="00677F2D">
        <w:rPr>
          <w:color w:val="000000" w:themeColor="text1"/>
        </w:rPr>
        <w:t xml:space="preserve">he </w:t>
      </w:r>
      <w:r w:rsidRPr="00677F2D">
        <w:rPr>
          <w:color w:val="000000" w:themeColor="text1"/>
        </w:rPr>
        <w:t>Customer</w:t>
      </w:r>
      <w:r w:rsidR="00924D72" w:rsidRPr="00677F2D">
        <w:rPr>
          <w:color w:val="000000" w:themeColor="text1"/>
        </w:rPr>
        <w:t xml:space="preserve"> is </w:t>
      </w:r>
      <w:r w:rsidRPr="00677F2D">
        <w:rPr>
          <w:color w:val="000000" w:themeColor="text1"/>
        </w:rPr>
        <w:t>responsible for making</w:t>
      </w:r>
      <w:r w:rsidR="00924D72" w:rsidRPr="00677F2D">
        <w:rPr>
          <w:color w:val="000000" w:themeColor="text1"/>
        </w:rPr>
        <w:t xml:space="preserve"> any configuration, development</w:t>
      </w:r>
      <w:r w:rsidRPr="00677F2D">
        <w:rPr>
          <w:color w:val="000000" w:themeColor="text1"/>
        </w:rPr>
        <w:t>, programming or reporting</w:t>
      </w:r>
      <w:r w:rsidR="00924D72" w:rsidRPr="00677F2D">
        <w:rPr>
          <w:color w:val="000000" w:themeColor="text1"/>
        </w:rPr>
        <w:t xml:space="preserve"> changes to their</w:t>
      </w:r>
      <w:r w:rsidR="0072044B" w:rsidRPr="00677F2D">
        <w:rPr>
          <w:color w:val="000000" w:themeColor="text1"/>
        </w:rPr>
        <w:t xml:space="preserve"> respective</w:t>
      </w:r>
      <w:r w:rsidR="00924D72" w:rsidRPr="00677F2D">
        <w:rPr>
          <w:color w:val="000000" w:themeColor="text1"/>
        </w:rPr>
        <w:t xml:space="preserve"> </w:t>
      </w:r>
      <w:r w:rsidR="0072044B" w:rsidRPr="00677F2D">
        <w:rPr>
          <w:color w:val="000000" w:themeColor="text1"/>
        </w:rPr>
        <w:t xml:space="preserve">internal </w:t>
      </w:r>
      <w:r w:rsidR="00924D72" w:rsidRPr="00677F2D">
        <w:rPr>
          <w:color w:val="000000" w:themeColor="text1"/>
        </w:rPr>
        <w:t xml:space="preserve">system </w:t>
      </w:r>
      <w:proofErr w:type="gramStart"/>
      <w:r w:rsidRPr="00677F2D">
        <w:rPr>
          <w:color w:val="000000" w:themeColor="text1"/>
        </w:rPr>
        <w:t xml:space="preserve">in order </w:t>
      </w:r>
      <w:r w:rsidR="00924D72" w:rsidRPr="00677F2D">
        <w:rPr>
          <w:color w:val="000000" w:themeColor="text1"/>
        </w:rPr>
        <w:t>to</w:t>
      </w:r>
      <w:proofErr w:type="gramEnd"/>
      <w:r w:rsidR="00924D72" w:rsidRPr="00677F2D">
        <w:rPr>
          <w:color w:val="000000" w:themeColor="text1"/>
        </w:rPr>
        <w:t xml:space="preserve"> support </w:t>
      </w:r>
      <w:r w:rsidRPr="00677F2D">
        <w:rPr>
          <w:color w:val="000000" w:themeColor="text1"/>
        </w:rPr>
        <w:t xml:space="preserve">the integration method(s) </w:t>
      </w:r>
      <w:r w:rsidR="0072044B" w:rsidRPr="00677F2D">
        <w:rPr>
          <w:color w:val="000000" w:themeColor="text1"/>
        </w:rPr>
        <w:t xml:space="preserve">and templates </w:t>
      </w:r>
      <w:r w:rsidRPr="00677F2D">
        <w:rPr>
          <w:color w:val="000000" w:themeColor="text1"/>
        </w:rPr>
        <w:t xml:space="preserve">implemented. </w:t>
      </w:r>
    </w:p>
    <w:p w14:paraId="6FC2994D" w14:textId="755F51FD" w:rsidR="00697DFE" w:rsidRPr="00677F2D" w:rsidRDefault="00697DFE" w:rsidP="00924D72">
      <w:pPr>
        <w:pStyle w:val="eB-Normal"/>
        <w:numPr>
          <w:ilvl w:val="0"/>
          <w:numId w:val="28"/>
        </w:numPr>
        <w:rPr>
          <w:color w:val="000000" w:themeColor="text1"/>
        </w:rPr>
      </w:pPr>
      <w:r w:rsidRPr="00677F2D">
        <w:rPr>
          <w:color w:val="000000" w:themeColor="text1"/>
        </w:rPr>
        <w:t>Any custom development provided under this Order Form is in support of the identified Data Objects</w:t>
      </w:r>
      <w:r w:rsidR="002F70A7" w:rsidRPr="00677F2D">
        <w:rPr>
          <w:color w:val="000000" w:themeColor="text1"/>
        </w:rPr>
        <w:t>,</w:t>
      </w:r>
      <w:r w:rsidRPr="00677F2D">
        <w:rPr>
          <w:color w:val="000000" w:themeColor="text1"/>
        </w:rPr>
        <w:t xml:space="preserve"> </w:t>
      </w:r>
      <w:r w:rsidR="00AF67D2" w:rsidRPr="00677F2D">
        <w:rPr>
          <w:color w:val="000000" w:themeColor="text1"/>
        </w:rPr>
        <w:t>which</w:t>
      </w:r>
      <w:r w:rsidR="005432E2" w:rsidRPr="00677F2D">
        <w:rPr>
          <w:color w:val="000000" w:themeColor="text1"/>
        </w:rPr>
        <w:t xml:space="preserve"> represent</w:t>
      </w:r>
      <w:r w:rsidRPr="00677F2D">
        <w:rPr>
          <w:color w:val="000000" w:themeColor="text1"/>
        </w:rPr>
        <w:t xml:space="preserve"> individual integration i</w:t>
      </w:r>
      <w:r w:rsidR="009E6B41" w:rsidRPr="00677F2D">
        <w:rPr>
          <w:color w:val="000000" w:themeColor="text1"/>
        </w:rPr>
        <w:t>nstance</w:t>
      </w:r>
      <w:r w:rsidR="005432E2" w:rsidRPr="00677F2D">
        <w:rPr>
          <w:color w:val="000000" w:themeColor="text1"/>
        </w:rPr>
        <w:t>s</w:t>
      </w:r>
      <w:r w:rsidRPr="00677F2D">
        <w:rPr>
          <w:color w:val="000000" w:themeColor="text1"/>
        </w:rPr>
        <w:t xml:space="preserve"> between </w:t>
      </w:r>
      <w:r w:rsidR="0097561C">
        <w:rPr>
          <w:color w:val="000000" w:themeColor="text1"/>
        </w:rPr>
        <w:t>Supplier</w:t>
      </w:r>
      <w:r w:rsidRPr="00677F2D">
        <w:rPr>
          <w:color w:val="000000" w:themeColor="text1"/>
        </w:rPr>
        <w:t xml:space="preserve"> and the Customer System. Additional data points, </w:t>
      </w:r>
      <w:r w:rsidR="009E6B41" w:rsidRPr="00677F2D">
        <w:rPr>
          <w:color w:val="000000" w:themeColor="text1"/>
        </w:rPr>
        <w:t>integration instances,</w:t>
      </w:r>
      <w:r w:rsidR="005432E2" w:rsidRPr="00677F2D">
        <w:rPr>
          <w:color w:val="000000" w:themeColor="text1"/>
        </w:rPr>
        <w:t xml:space="preserve"> systems,</w:t>
      </w:r>
      <w:r w:rsidR="009E6B41" w:rsidRPr="00677F2D">
        <w:rPr>
          <w:color w:val="000000" w:themeColor="text1"/>
        </w:rPr>
        <w:t xml:space="preserve"> or interface </w:t>
      </w:r>
      <w:r w:rsidR="005432E2" w:rsidRPr="00677F2D">
        <w:rPr>
          <w:color w:val="000000" w:themeColor="text1"/>
        </w:rPr>
        <w:t xml:space="preserve">data </w:t>
      </w:r>
      <w:proofErr w:type="gramStart"/>
      <w:r w:rsidR="005432E2" w:rsidRPr="00677F2D">
        <w:rPr>
          <w:color w:val="000000" w:themeColor="text1"/>
        </w:rPr>
        <w:t>point</w:t>
      </w:r>
      <w:proofErr w:type="gramEnd"/>
      <w:r w:rsidR="005432E2" w:rsidRPr="00677F2D">
        <w:rPr>
          <w:color w:val="000000" w:themeColor="text1"/>
        </w:rPr>
        <w:t xml:space="preserve"> not identified in this Order Form are subject to a change in scope</w:t>
      </w:r>
      <w:r w:rsidR="009E6B41" w:rsidRPr="00677F2D">
        <w:rPr>
          <w:color w:val="000000" w:themeColor="text1"/>
        </w:rPr>
        <w:t>.</w:t>
      </w:r>
    </w:p>
    <w:p w14:paraId="178000E8" w14:textId="77777777" w:rsidR="00CB3D6B" w:rsidRDefault="00CB3D6B">
      <w:pPr>
        <w:rPr>
          <w:rFonts w:eastAsiaTheme="majorEastAsia" w:cstheme="majorBidi"/>
          <w:b/>
          <w:bCs/>
          <w:color w:val="003399"/>
          <w:sz w:val="28"/>
          <w:szCs w:val="28"/>
        </w:rPr>
      </w:pPr>
      <w:r>
        <w:br w:type="page"/>
      </w:r>
    </w:p>
    <w:p w14:paraId="24AF8758" w14:textId="77777777" w:rsidR="005D7A54" w:rsidRPr="005D7A54" w:rsidRDefault="005D7A54" w:rsidP="00DF5715">
      <w:pPr>
        <w:pStyle w:val="Heading1"/>
      </w:pPr>
      <w:bookmarkStart w:id="12" w:name="_Toc423081086"/>
      <w:r w:rsidRPr="005D7A54">
        <w:lastRenderedPageBreak/>
        <w:t>Data Migration</w:t>
      </w:r>
      <w:r w:rsidR="003D76E1">
        <w:t xml:space="preserve"> Scope</w:t>
      </w:r>
      <w:bookmarkEnd w:id="12"/>
    </w:p>
    <w:p w14:paraId="7CE8043F" w14:textId="56527E46" w:rsidR="00F10E8F" w:rsidRPr="00677F2D" w:rsidRDefault="005432E2" w:rsidP="005432E2">
      <w:pPr>
        <w:pStyle w:val="eB-Normal"/>
        <w:rPr>
          <w:color w:val="000000" w:themeColor="text1"/>
        </w:rPr>
      </w:pPr>
      <w:r w:rsidRPr="00677F2D">
        <w:rPr>
          <w:color w:val="000000" w:themeColor="text1"/>
        </w:rPr>
        <w:t xml:space="preserve">During the Discovery Phase of the implementation, the </w:t>
      </w:r>
      <w:r w:rsidR="0097561C">
        <w:rPr>
          <w:color w:val="000000" w:themeColor="text1"/>
        </w:rPr>
        <w:t>Supplier</w:t>
      </w:r>
      <w:r w:rsidRPr="00677F2D">
        <w:rPr>
          <w:color w:val="000000" w:themeColor="text1"/>
        </w:rPr>
        <w:t xml:space="preserve"> Project Team will </w:t>
      </w:r>
      <w:proofErr w:type="gramStart"/>
      <w:r w:rsidR="00793F05" w:rsidRPr="00677F2D">
        <w:rPr>
          <w:color w:val="000000" w:themeColor="text1"/>
        </w:rPr>
        <w:t>provided</w:t>
      </w:r>
      <w:proofErr w:type="gramEnd"/>
      <w:r w:rsidR="00793F05" w:rsidRPr="00677F2D">
        <w:rPr>
          <w:color w:val="000000" w:themeColor="text1"/>
        </w:rPr>
        <w:t xml:space="preserve"> the services to migrate existing project data from the Customers existing system into </w:t>
      </w:r>
      <w:r w:rsidR="0097561C">
        <w:rPr>
          <w:color w:val="000000" w:themeColor="text1"/>
        </w:rPr>
        <w:t>Supplier</w:t>
      </w:r>
      <w:r w:rsidR="00793F05" w:rsidRPr="00677F2D">
        <w:rPr>
          <w:color w:val="000000" w:themeColor="text1"/>
        </w:rPr>
        <w:t xml:space="preserve"> enterprise. </w:t>
      </w:r>
      <w:r w:rsidRPr="00677F2D">
        <w:rPr>
          <w:color w:val="000000" w:themeColor="text1"/>
        </w:rPr>
        <w:t xml:space="preserve">The scope of the </w:t>
      </w:r>
      <w:r w:rsidR="00F10E8F" w:rsidRPr="00677F2D">
        <w:rPr>
          <w:color w:val="000000" w:themeColor="text1"/>
        </w:rPr>
        <w:t>data migration</w:t>
      </w:r>
      <w:r w:rsidRPr="00677F2D">
        <w:rPr>
          <w:color w:val="000000" w:themeColor="text1"/>
        </w:rPr>
        <w:t xml:space="preserve"> is based on information provided by Customer at the time of contract execution and is subject to change based on the detailed requirements and needs </w:t>
      </w:r>
      <w:r w:rsidR="00793F05" w:rsidRPr="00677F2D">
        <w:rPr>
          <w:color w:val="000000" w:themeColor="text1"/>
        </w:rPr>
        <w:t>identified during the implementation</w:t>
      </w:r>
      <w:r w:rsidRPr="00677F2D">
        <w:rPr>
          <w:color w:val="000000" w:themeColor="text1"/>
        </w:rPr>
        <w:t>.</w:t>
      </w:r>
      <w:r w:rsidR="00F10E8F" w:rsidRPr="00677F2D">
        <w:rPr>
          <w:color w:val="000000" w:themeColor="text1"/>
        </w:rPr>
        <w:t xml:space="preserve"> The </w:t>
      </w:r>
      <w:r w:rsidR="0097561C">
        <w:rPr>
          <w:color w:val="000000" w:themeColor="text1"/>
        </w:rPr>
        <w:t>Supplier</w:t>
      </w:r>
      <w:r w:rsidR="00F10E8F" w:rsidRPr="00677F2D">
        <w:rPr>
          <w:color w:val="000000" w:themeColor="text1"/>
        </w:rPr>
        <w:t xml:space="preserve"> Implementation Team will provide the following services in support of </w:t>
      </w:r>
      <w:proofErr w:type="gramStart"/>
      <w:r w:rsidR="00F10E8F" w:rsidRPr="00677F2D">
        <w:rPr>
          <w:color w:val="000000" w:themeColor="text1"/>
        </w:rPr>
        <w:t>the data</w:t>
      </w:r>
      <w:proofErr w:type="gramEnd"/>
      <w:r w:rsidR="00F10E8F" w:rsidRPr="00677F2D">
        <w:rPr>
          <w:color w:val="000000" w:themeColor="text1"/>
        </w:rPr>
        <w:t xml:space="preserve"> migration:</w:t>
      </w:r>
    </w:p>
    <w:p w14:paraId="6BF7D773" w14:textId="188BDA26" w:rsidR="00793F05" w:rsidRPr="00677F2D" w:rsidRDefault="00793F05" w:rsidP="00F10E8F">
      <w:pPr>
        <w:pStyle w:val="eB-Normal"/>
        <w:numPr>
          <w:ilvl w:val="0"/>
          <w:numId w:val="32"/>
        </w:numPr>
        <w:rPr>
          <w:color w:val="000000" w:themeColor="text1"/>
        </w:rPr>
      </w:pPr>
      <w:r w:rsidRPr="00677F2D">
        <w:rPr>
          <w:b/>
          <w:color w:val="000000" w:themeColor="text1"/>
        </w:rPr>
        <w:t>Data Migration Requirements Session</w:t>
      </w:r>
      <w:r w:rsidRPr="00677F2D">
        <w:rPr>
          <w:color w:val="000000" w:themeColor="text1"/>
        </w:rPr>
        <w:t xml:space="preserve"> – The </w:t>
      </w:r>
      <w:r w:rsidR="0097561C">
        <w:rPr>
          <w:color w:val="000000" w:themeColor="text1"/>
        </w:rPr>
        <w:t>Supplier</w:t>
      </w:r>
      <w:r w:rsidRPr="00677F2D">
        <w:rPr>
          <w:color w:val="000000" w:themeColor="text1"/>
        </w:rPr>
        <w:t xml:space="preserve"> Implementation Team will conduct a detailed data migration session to identify and document the detailed data migration requirements</w:t>
      </w:r>
      <w:r w:rsidR="00CB3D6B" w:rsidRPr="00677F2D">
        <w:rPr>
          <w:color w:val="000000" w:themeColor="text1"/>
        </w:rPr>
        <w:t xml:space="preserve"> and mapping</w:t>
      </w:r>
      <w:r w:rsidRPr="00677F2D">
        <w:rPr>
          <w:color w:val="000000" w:themeColor="text1"/>
        </w:rPr>
        <w:t>. The document must be approved by the Customer before data migration work will begin.</w:t>
      </w:r>
    </w:p>
    <w:p w14:paraId="1E114CA4" w14:textId="575958C4" w:rsidR="00CB3D6B" w:rsidRPr="00677F2D" w:rsidRDefault="00CB3D6B" w:rsidP="00F10E8F">
      <w:pPr>
        <w:pStyle w:val="eB-Normal"/>
        <w:numPr>
          <w:ilvl w:val="0"/>
          <w:numId w:val="32"/>
        </w:numPr>
        <w:rPr>
          <w:b/>
          <w:color w:val="000000" w:themeColor="text1"/>
        </w:rPr>
      </w:pPr>
      <w:r w:rsidRPr="00677F2D">
        <w:rPr>
          <w:b/>
          <w:color w:val="000000" w:themeColor="text1"/>
        </w:rPr>
        <w:t xml:space="preserve">Data Migration Mapping Templates – </w:t>
      </w:r>
      <w:r w:rsidRPr="00677F2D">
        <w:rPr>
          <w:color w:val="000000" w:themeColor="text1"/>
        </w:rPr>
        <w:t xml:space="preserve">The </w:t>
      </w:r>
      <w:r w:rsidR="0097561C">
        <w:rPr>
          <w:color w:val="000000" w:themeColor="text1"/>
        </w:rPr>
        <w:t>Supplier</w:t>
      </w:r>
      <w:r w:rsidRPr="00677F2D">
        <w:rPr>
          <w:color w:val="000000" w:themeColor="text1"/>
        </w:rPr>
        <w:t xml:space="preserve"> Implementation Team will provide the required templates for mapping the data between the systems. </w:t>
      </w:r>
    </w:p>
    <w:p w14:paraId="18B5FEC8" w14:textId="197EF711" w:rsidR="00CB3D6B" w:rsidRPr="00677F2D" w:rsidRDefault="00CB3D6B" w:rsidP="00CB3D6B">
      <w:pPr>
        <w:pStyle w:val="eB-Normal"/>
        <w:numPr>
          <w:ilvl w:val="0"/>
          <w:numId w:val="32"/>
        </w:numPr>
        <w:rPr>
          <w:b/>
          <w:color w:val="000000" w:themeColor="text1"/>
        </w:rPr>
      </w:pPr>
      <w:r w:rsidRPr="00677F2D">
        <w:rPr>
          <w:b/>
          <w:color w:val="000000" w:themeColor="text1"/>
        </w:rPr>
        <w:t xml:space="preserve">Data Migration Importing - </w:t>
      </w:r>
      <w:r w:rsidRPr="00677F2D">
        <w:rPr>
          <w:color w:val="000000" w:themeColor="text1"/>
        </w:rPr>
        <w:t xml:space="preserve">The </w:t>
      </w:r>
      <w:r w:rsidR="0097561C">
        <w:rPr>
          <w:color w:val="000000" w:themeColor="text1"/>
        </w:rPr>
        <w:t>Supplier</w:t>
      </w:r>
      <w:r w:rsidRPr="00677F2D">
        <w:rPr>
          <w:color w:val="000000" w:themeColor="text1"/>
        </w:rPr>
        <w:t xml:space="preserve"> Implementation Team will </w:t>
      </w:r>
      <w:proofErr w:type="gramStart"/>
      <w:r w:rsidRPr="00677F2D">
        <w:rPr>
          <w:color w:val="000000" w:themeColor="text1"/>
        </w:rPr>
        <w:t>provided</w:t>
      </w:r>
      <w:proofErr w:type="gramEnd"/>
      <w:r w:rsidRPr="00677F2D">
        <w:rPr>
          <w:color w:val="000000" w:themeColor="text1"/>
        </w:rPr>
        <w:t xml:space="preserve"> use the import toolkit to import the mapped data migration projects and details into </w:t>
      </w:r>
      <w:r w:rsidR="0097561C">
        <w:rPr>
          <w:color w:val="000000" w:themeColor="text1"/>
        </w:rPr>
        <w:t>Supplier</w:t>
      </w:r>
      <w:r w:rsidRPr="00677F2D">
        <w:rPr>
          <w:color w:val="000000" w:themeColor="text1"/>
        </w:rPr>
        <w:t xml:space="preserve"> Enterprise.</w:t>
      </w:r>
    </w:p>
    <w:p w14:paraId="18FBF1E9" w14:textId="51BDF7B3" w:rsidR="00F10E8F" w:rsidRPr="00677F2D" w:rsidRDefault="00CB3D6B" w:rsidP="00F10E8F">
      <w:pPr>
        <w:pStyle w:val="eB-Normal"/>
        <w:numPr>
          <w:ilvl w:val="0"/>
          <w:numId w:val="32"/>
        </w:numPr>
        <w:rPr>
          <w:b/>
          <w:color w:val="000000" w:themeColor="text1"/>
        </w:rPr>
      </w:pPr>
      <w:r w:rsidRPr="00677F2D">
        <w:rPr>
          <w:b/>
          <w:color w:val="000000" w:themeColor="text1"/>
        </w:rPr>
        <w:t xml:space="preserve">Data Import Validation (Jointly with the Customer) – </w:t>
      </w:r>
      <w:r w:rsidRPr="00677F2D">
        <w:rPr>
          <w:color w:val="000000" w:themeColor="text1"/>
        </w:rPr>
        <w:t>The</w:t>
      </w:r>
      <w:r w:rsidRPr="00677F2D">
        <w:rPr>
          <w:b/>
          <w:color w:val="000000" w:themeColor="text1"/>
        </w:rPr>
        <w:t xml:space="preserve"> </w:t>
      </w:r>
      <w:r w:rsidR="0097561C">
        <w:rPr>
          <w:color w:val="000000" w:themeColor="text1"/>
        </w:rPr>
        <w:t>Supplier</w:t>
      </w:r>
      <w:r w:rsidRPr="00677F2D">
        <w:rPr>
          <w:color w:val="000000" w:themeColor="text1"/>
        </w:rPr>
        <w:t xml:space="preserve"> Implementation Team will provide data import validation to ensure the data is correctly mapped, imported, and displayed in </w:t>
      </w:r>
      <w:r w:rsidR="0097561C">
        <w:rPr>
          <w:color w:val="000000" w:themeColor="text1"/>
        </w:rPr>
        <w:t>Supplier</w:t>
      </w:r>
      <w:r w:rsidRPr="00677F2D">
        <w:rPr>
          <w:color w:val="000000" w:themeColor="text1"/>
        </w:rPr>
        <w:t xml:space="preserve"> Enterprise.</w:t>
      </w:r>
    </w:p>
    <w:p w14:paraId="147C346A" w14:textId="3668F109" w:rsidR="00F10E8F" w:rsidRPr="00677F2D" w:rsidRDefault="00F10E8F" w:rsidP="005432E2">
      <w:pPr>
        <w:pStyle w:val="eB-Normal"/>
        <w:rPr>
          <w:color w:val="000000" w:themeColor="text1"/>
        </w:rPr>
      </w:pPr>
      <w:r w:rsidRPr="00677F2D">
        <w:rPr>
          <w:color w:val="000000" w:themeColor="text1"/>
        </w:rPr>
        <w:t xml:space="preserve">Number of projects included in this data migration: </w:t>
      </w:r>
      <w:r w:rsidR="00677F2D">
        <w:rPr>
          <w:b/>
          <w:color w:val="000000" w:themeColor="text1"/>
        </w:rPr>
        <w:t>15</w:t>
      </w:r>
      <w:r w:rsidR="00793F05" w:rsidRPr="00677F2D">
        <w:rPr>
          <w:b/>
          <w:color w:val="000000" w:themeColor="text1"/>
        </w:rPr>
        <w:t xml:space="preserve"> (Not to exceed)</w:t>
      </w:r>
    </w:p>
    <w:tbl>
      <w:tblPr>
        <w:tblStyle w:val="LightShading-Accent1"/>
        <w:tblW w:w="0" w:type="auto"/>
        <w:tblInd w:w="108" w:type="dxa"/>
        <w:tblLayout w:type="fixed"/>
        <w:tblLook w:val="04A0" w:firstRow="1" w:lastRow="0" w:firstColumn="1" w:lastColumn="0" w:noHBand="0" w:noVBand="1"/>
      </w:tblPr>
      <w:tblGrid>
        <w:gridCol w:w="4410"/>
        <w:gridCol w:w="1620"/>
        <w:gridCol w:w="3330"/>
      </w:tblGrid>
      <w:tr w:rsidR="00F10E8F" w:rsidRPr="00D57D65" w14:paraId="60582DA2" w14:textId="77777777" w:rsidTr="00D57D6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41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BF385E5" w14:textId="77777777" w:rsidR="00F10E8F" w:rsidRPr="005D7A54" w:rsidRDefault="00F10E8F" w:rsidP="00C84729">
            <w:pPr>
              <w:spacing w:before="40" w:after="40"/>
              <w:rPr>
                <w:rFonts w:eastAsia="Times New Roman" w:cs="Arial"/>
                <w:color w:val="000000" w:themeColor="text1"/>
                <w:kern w:val="32"/>
              </w:rPr>
            </w:pPr>
            <w:r>
              <w:rPr>
                <w:rFonts w:eastAsia="Times New Roman" w:cs="Arial"/>
                <w:color w:val="000000" w:themeColor="text1"/>
                <w:kern w:val="32"/>
              </w:rPr>
              <w:t>Data Migration Object</w:t>
            </w:r>
          </w:p>
        </w:tc>
        <w:tc>
          <w:tcPr>
            <w:tcW w:w="162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6495A8" w14:textId="77777777" w:rsidR="00F10E8F" w:rsidRPr="005D7A54" w:rsidRDefault="00793F05" w:rsidP="00D57D65">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Pr>
                <w:rFonts w:eastAsia="Times New Roman" w:cs="Arial"/>
                <w:color w:val="000000" w:themeColor="text1"/>
                <w:kern w:val="32"/>
              </w:rPr>
              <w:t>Summary or Details?</w:t>
            </w:r>
          </w:p>
        </w:tc>
        <w:tc>
          <w:tcPr>
            <w:tcW w:w="333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CE246C" w14:textId="77777777" w:rsidR="00F10E8F" w:rsidRPr="005D7A54" w:rsidRDefault="00793F05" w:rsidP="00C84729">
            <w:pPr>
              <w:spacing w:before="40" w:after="40"/>
              <w:cnfStyle w:val="100000000000" w:firstRow="1" w:lastRow="0" w:firstColumn="0" w:lastColumn="0" w:oddVBand="0" w:evenVBand="0" w:oddHBand="0" w:evenHBand="0" w:firstRowFirstColumn="0" w:firstRowLastColumn="0" w:lastRowFirstColumn="0" w:lastRowLastColumn="0"/>
              <w:rPr>
                <w:rFonts w:eastAsia="Times New Roman" w:cs="Arial"/>
                <w:color w:val="000000" w:themeColor="text1"/>
                <w:kern w:val="32"/>
              </w:rPr>
            </w:pPr>
            <w:r>
              <w:rPr>
                <w:rFonts w:eastAsia="Times New Roman" w:cs="Arial"/>
                <w:color w:val="000000" w:themeColor="text1"/>
                <w:kern w:val="32"/>
              </w:rPr>
              <w:t>Notes</w:t>
            </w:r>
            <w:r w:rsidR="00F10E8F">
              <w:rPr>
                <w:rFonts w:eastAsia="Times New Roman" w:cs="Arial"/>
                <w:color w:val="000000" w:themeColor="text1"/>
                <w:kern w:val="32"/>
              </w:rPr>
              <w:t xml:space="preserve"> </w:t>
            </w:r>
          </w:p>
        </w:tc>
      </w:tr>
      <w:tr w:rsidR="00F10E8F" w:rsidRPr="005D7A54" w14:paraId="68B09CC1" w14:textId="77777777" w:rsidTr="00793F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0" w:type="dxa"/>
            <w:tcBorders>
              <w:top w:val="single" w:sz="4" w:space="0" w:color="auto"/>
              <w:left w:val="single" w:sz="4" w:space="0" w:color="auto"/>
              <w:bottom w:val="single" w:sz="4" w:space="0" w:color="auto"/>
              <w:right w:val="single" w:sz="4" w:space="0" w:color="auto"/>
            </w:tcBorders>
            <w:shd w:val="clear" w:color="auto" w:fill="auto"/>
          </w:tcPr>
          <w:p w14:paraId="31DB76FF" w14:textId="77777777" w:rsidR="00F10E8F" w:rsidRPr="00677F2D" w:rsidRDefault="00F10E8F" w:rsidP="00793F05">
            <w:pPr>
              <w:spacing w:before="40" w:after="40"/>
              <w:rPr>
                <w:rFonts w:eastAsia="Times New Roman" w:cs="Arial"/>
                <w:color w:val="000000" w:themeColor="text1"/>
                <w:kern w:val="32"/>
              </w:rPr>
            </w:pPr>
            <w:r w:rsidRPr="00677F2D">
              <w:rPr>
                <w:rFonts w:eastAsia="Times New Roman" w:cs="Arial"/>
                <w:color w:val="000000" w:themeColor="text1"/>
                <w:kern w:val="32"/>
              </w:rPr>
              <w:t xml:space="preserve">Project Details </w:t>
            </w: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4B70D1A1" w14:textId="77777777" w:rsidR="00F10E8F" w:rsidRPr="00677F2D" w:rsidRDefault="00793F05"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Summary</w:t>
            </w: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4226E1C8" w14:textId="561C7A74" w:rsidR="00F10E8F" w:rsidRPr="00677F2D" w:rsidRDefault="00677F2D"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Standard</w:t>
            </w:r>
          </w:p>
        </w:tc>
      </w:tr>
      <w:tr w:rsidR="00F10E8F" w:rsidRPr="005D7A54" w14:paraId="4ECA76B1" w14:textId="77777777" w:rsidTr="00793F05">
        <w:tc>
          <w:tcPr>
            <w:cnfStyle w:val="001000000000" w:firstRow="0" w:lastRow="0" w:firstColumn="1" w:lastColumn="0" w:oddVBand="0" w:evenVBand="0" w:oddHBand="0" w:evenHBand="0" w:firstRowFirstColumn="0" w:firstRowLastColumn="0" w:lastRowFirstColumn="0" w:lastRowLastColumn="0"/>
            <w:tcW w:w="4410" w:type="dxa"/>
            <w:tcBorders>
              <w:top w:val="single" w:sz="4" w:space="0" w:color="auto"/>
              <w:left w:val="single" w:sz="4" w:space="0" w:color="auto"/>
              <w:bottom w:val="single" w:sz="4" w:space="0" w:color="auto"/>
              <w:right w:val="single" w:sz="4" w:space="0" w:color="auto"/>
            </w:tcBorders>
            <w:shd w:val="clear" w:color="auto" w:fill="auto"/>
          </w:tcPr>
          <w:p w14:paraId="5A7A95EB" w14:textId="77777777" w:rsidR="00F10E8F" w:rsidRPr="00677F2D" w:rsidRDefault="00F10E8F" w:rsidP="00793F05">
            <w:pPr>
              <w:spacing w:before="40" w:after="40"/>
              <w:rPr>
                <w:rFonts w:eastAsia="Times New Roman" w:cs="Arial"/>
                <w:color w:val="000000" w:themeColor="text1"/>
                <w:kern w:val="32"/>
              </w:rPr>
            </w:pPr>
            <w:r w:rsidRPr="00677F2D">
              <w:rPr>
                <w:rFonts w:eastAsia="Times New Roman" w:cs="Arial"/>
                <w:color w:val="000000" w:themeColor="text1"/>
                <w:kern w:val="32"/>
              </w:rPr>
              <w:t>Budget Details</w:t>
            </w: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2BD6313D" w14:textId="77777777" w:rsidR="00F10E8F" w:rsidRPr="00677F2D" w:rsidRDefault="00793F05"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Details</w:t>
            </w: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532BB4F8" w14:textId="2F83EFB5" w:rsidR="00F10E8F" w:rsidRPr="00677F2D" w:rsidRDefault="00677F2D"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STD Budget Structure</w:t>
            </w:r>
          </w:p>
        </w:tc>
      </w:tr>
      <w:tr w:rsidR="00F10E8F" w:rsidRPr="005D7A54" w14:paraId="5A8A0D82" w14:textId="77777777" w:rsidTr="00793F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0" w:type="dxa"/>
            <w:tcBorders>
              <w:top w:val="single" w:sz="4" w:space="0" w:color="auto"/>
              <w:left w:val="single" w:sz="4" w:space="0" w:color="auto"/>
              <w:bottom w:val="single" w:sz="4" w:space="0" w:color="auto"/>
              <w:right w:val="single" w:sz="4" w:space="0" w:color="auto"/>
            </w:tcBorders>
            <w:shd w:val="clear" w:color="auto" w:fill="auto"/>
          </w:tcPr>
          <w:p w14:paraId="48385405" w14:textId="77777777" w:rsidR="00F10E8F" w:rsidRPr="00677F2D" w:rsidRDefault="00F10E8F" w:rsidP="00793F05">
            <w:pPr>
              <w:spacing w:before="40" w:after="40"/>
              <w:rPr>
                <w:rFonts w:eastAsia="Times New Roman" w:cs="Arial"/>
                <w:color w:val="000000" w:themeColor="text1"/>
                <w:kern w:val="32"/>
              </w:rPr>
            </w:pPr>
            <w:r w:rsidRPr="00677F2D">
              <w:rPr>
                <w:rFonts w:eastAsia="Times New Roman" w:cs="Arial"/>
                <w:color w:val="000000" w:themeColor="text1"/>
                <w:kern w:val="32"/>
              </w:rPr>
              <w:t>Project Commitments</w:t>
            </w: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33FC16FD" w14:textId="72F3C7D3" w:rsidR="00F10E8F" w:rsidRPr="00677F2D" w:rsidRDefault="00677F2D"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Summary</w:t>
            </w: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690AB336" w14:textId="0D45D687" w:rsidR="00F10E8F" w:rsidRPr="00677F2D" w:rsidRDefault="00677F2D"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30 Objects</w:t>
            </w:r>
          </w:p>
        </w:tc>
      </w:tr>
      <w:tr w:rsidR="00F10E8F" w:rsidRPr="005D7A54" w14:paraId="15A15FB9" w14:textId="77777777" w:rsidTr="00793F05">
        <w:tc>
          <w:tcPr>
            <w:cnfStyle w:val="001000000000" w:firstRow="0" w:lastRow="0" w:firstColumn="1" w:lastColumn="0" w:oddVBand="0" w:evenVBand="0" w:oddHBand="0" w:evenHBand="0" w:firstRowFirstColumn="0" w:firstRowLastColumn="0" w:lastRowFirstColumn="0" w:lastRowLastColumn="0"/>
            <w:tcW w:w="4410" w:type="dxa"/>
            <w:tcBorders>
              <w:top w:val="single" w:sz="4" w:space="0" w:color="auto"/>
              <w:left w:val="single" w:sz="4" w:space="0" w:color="auto"/>
              <w:bottom w:val="single" w:sz="4" w:space="0" w:color="auto"/>
              <w:right w:val="single" w:sz="4" w:space="0" w:color="auto"/>
            </w:tcBorders>
            <w:shd w:val="clear" w:color="auto" w:fill="auto"/>
          </w:tcPr>
          <w:p w14:paraId="7D352DD5" w14:textId="77777777" w:rsidR="00F10E8F" w:rsidRPr="00677F2D" w:rsidRDefault="00F10E8F" w:rsidP="00793F05">
            <w:pPr>
              <w:spacing w:before="40" w:after="40"/>
              <w:rPr>
                <w:rFonts w:eastAsia="Times New Roman" w:cs="Arial"/>
                <w:color w:val="000000" w:themeColor="text1"/>
                <w:kern w:val="32"/>
              </w:rPr>
            </w:pPr>
            <w:r w:rsidRPr="00677F2D">
              <w:rPr>
                <w:rFonts w:eastAsia="Times New Roman" w:cs="Arial"/>
                <w:color w:val="000000" w:themeColor="text1"/>
                <w:kern w:val="32"/>
              </w:rPr>
              <w:t>Project Change Orders</w:t>
            </w: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7C2C3D03" w14:textId="4B43A9AC" w:rsidR="00F10E8F" w:rsidRPr="00677F2D" w:rsidRDefault="00677F2D"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Summary</w:t>
            </w: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482D8703" w14:textId="7DD100E6" w:rsidR="00F10E8F" w:rsidRPr="00677F2D" w:rsidRDefault="00677F2D"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30 Objects</w:t>
            </w:r>
          </w:p>
        </w:tc>
      </w:tr>
      <w:tr w:rsidR="00F10E8F" w:rsidRPr="005D7A54" w14:paraId="29883853" w14:textId="77777777" w:rsidTr="00793F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0" w:type="dxa"/>
            <w:tcBorders>
              <w:top w:val="single" w:sz="4" w:space="0" w:color="auto"/>
              <w:left w:val="single" w:sz="4" w:space="0" w:color="auto"/>
              <w:bottom w:val="single" w:sz="4" w:space="0" w:color="auto"/>
              <w:right w:val="single" w:sz="4" w:space="0" w:color="auto"/>
            </w:tcBorders>
            <w:shd w:val="clear" w:color="auto" w:fill="auto"/>
          </w:tcPr>
          <w:p w14:paraId="6AE209AE" w14:textId="77777777" w:rsidR="00F10E8F" w:rsidRPr="00677F2D" w:rsidRDefault="00793F05" w:rsidP="00793F05">
            <w:pPr>
              <w:spacing w:before="40" w:after="40"/>
              <w:rPr>
                <w:rFonts w:eastAsia="Times New Roman" w:cs="Arial"/>
                <w:color w:val="000000" w:themeColor="text1"/>
                <w:kern w:val="32"/>
              </w:rPr>
            </w:pPr>
            <w:proofErr w:type="gramStart"/>
            <w:r w:rsidRPr="00677F2D">
              <w:rPr>
                <w:rFonts w:eastAsia="Times New Roman" w:cs="Arial"/>
                <w:color w:val="000000" w:themeColor="text1"/>
                <w:kern w:val="32"/>
              </w:rPr>
              <w:t>Project  Payment</w:t>
            </w:r>
            <w:proofErr w:type="gramEnd"/>
            <w:r w:rsidRPr="00677F2D">
              <w:rPr>
                <w:rFonts w:eastAsia="Times New Roman" w:cs="Arial"/>
                <w:color w:val="000000" w:themeColor="text1"/>
                <w:kern w:val="32"/>
              </w:rPr>
              <w:t xml:space="preserve"> Application/Invoices </w:t>
            </w: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7C9A515E" w14:textId="1D929A92" w:rsidR="00F10E8F" w:rsidRPr="00677F2D" w:rsidRDefault="00677F2D"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Summary</w:t>
            </w: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47307869" w14:textId="1C409222" w:rsidR="00F10E8F" w:rsidRPr="00677F2D" w:rsidRDefault="00677F2D" w:rsidP="00C84729">
            <w:pPr>
              <w:spacing w:before="40" w:after="40"/>
              <w:cnfStyle w:val="000000100000" w:firstRow="0" w:lastRow="0" w:firstColumn="0" w:lastColumn="0" w:oddVBand="0" w:evenVBand="0" w:oddHBand="1" w:evenHBand="0" w:firstRowFirstColumn="0" w:firstRowLastColumn="0" w:lastRowFirstColumn="0" w:lastRowLastColumn="0"/>
              <w:rPr>
                <w:rFonts w:eastAsia="Times New Roman" w:cs="Arial"/>
                <w:bCs/>
                <w:color w:val="000000" w:themeColor="text1"/>
                <w:kern w:val="32"/>
              </w:rPr>
            </w:pPr>
            <w:r w:rsidRPr="00677F2D">
              <w:rPr>
                <w:rFonts w:eastAsia="Times New Roman" w:cs="Arial"/>
                <w:bCs/>
                <w:color w:val="000000" w:themeColor="text1"/>
                <w:kern w:val="32"/>
              </w:rPr>
              <w:t>30 Objects</w:t>
            </w:r>
          </w:p>
        </w:tc>
      </w:tr>
      <w:tr w:rsidR="00F10E8F" w:rsidRPr="005D7A54" w14:paraId="2D855302" w14:textId="77777777" w:rsidTr="00793F05">
        <w:tc>
          <w:tcPr>
            <w:cnfStyle w:val="001000000000" w:firstRow="0" w:lastRow="0" w:firstColumn="1" w:lastColumn="0" w:oddVBand="0" w:evenVBand="0" w:oddHBand="0" w:evenHBand="0" w:firstRowFirstColumn="0" w:firstRowLastColumn="0" w:lastRowFirstColumn="0" w:lastRowLastColumn="0"/>
            <w:tcW w:w="4410" w:type="dxa"/>
            <w:tcBorders>
              <w:top w:val="single" w:sz="4" w:space="0" w:color="auto"/>
              <w:left w:val="single" w:sz="4" w:space="0" w:color="auto"/>
              <w:bottom w:val="single" w:sz="4" w:space="0" w:color="auto"/>
              <w:right w:val="single" w:sz="4" w:space="0" w:color="auto"/>
            </w:tcBorders>
            <w:shd w:val="clear" w:color="auto" w:fill="auto"/>
          </w:tcPr>
          <w:p w14:paraId="38406212" w14:textId="77777777" w:rsidR="00F10E8F" w:rsidRPr="00D53AE6" w:rsidRDefault="00F10E8F" w:rsidP="00793F05">
            <w:pPr>
              <w:spacing w:before="40" w:after="40"/>
              <w:rPr>
                <w:rFonts w:eastAsia="Times New Roman" w:cs="Arial"/>
                <w:color w:val="FF0000"/>
                <w:kern w:val="32"/>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14:paraId="18FF29D4" w14:textId="77777777" w:rsidR="00F10E8F" w:rsidRPr="00D53AE6" w:rsidRDefault="00F10E8F"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FF0000"/>
                <w:kern w:val="32"/>
              </w:rPr>
            </w:pP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0FF462F7" w14:textId="77777777" w:rsidR="00F10E8F" w:rsidRPr="00D53AE6" w:rsidRDefault="00F10E8F" w:rsidP="00C84729">
            <w:pPr>
              <w:spacing w:before="40" w:after="40"/>
              <w:cnfStyle w:val="000000000000" w:firstRow="0" w:lastRow="0" w:firstColumn="0" w:lastColumn="0" w:oddVBand="0" w:evenVBand="0" w:oddHBand="0" w:evenHBand="0" w:firstRowFirstColumn="0" w:firstRowLastColumn="0" w:lastRowFirstColumn="0" w:lastRowLastColumn="0"/>
              <w:rPr>
                <w:rFonts w:eastAsia="Times New Roman" w:cs="Arial"/>
                <w:bCs/>
                <w:color w:val="FF0000"/>
                <w:kern w:val="32"/>
              </w:rPr>
            </w:pPr>
          </w:p>
        </w:tc>
      </w:tr>
    </w:tbl>
    <w:p w14:paraId="6ECE2CD2" w14:textId="77777777" w:rsidR="00CB3D6B" w:rsidRPr="00924D72" w:rsidRDefault="00CB3D6B" w:rsidP="00CB3D6B">
      <w:pPr>
        <w:pStyle w:val="Heading2"/>
        <w:spacing w:before="240"/>
        <w:rPr>
          <w:rFonts w:eastAsiaTheme="majorEastAsia"/>
        </w:rPr>
      </w:pPr>
      <w:bookmarkStart w:id="13" w:name="_Toc423081087"/>
      <w:r>
        <w:rPr>
          <w:rFonts w:eastAsiaTheme="majorEastAsia"/>
        </w:rPr>
        <w:t>Data Migration</w:t>
      </w:r>
      <w:r w:rsidR="002247A5">
        <w:rPr>
          <w:rFonts w:eastAsiaTheme="majorEastAsia"/>
        </w:rPr>
        <w:t xml:space="preserve"> </w:t>
      </w:r>
      <w:r w:rsidRPr="00924D72">
        <w:rPr>
          <w:rFonts w:eastAsiaTheme="majorEastAsia"/>
        </w:rPr>
        <w:t>Assumptions</w:t>
      </w:r>
      <w:bookmarkEnd w:id="13"/>
    </w:p>
    <w:p w14:paraId="769A5DDC" w14:textId="77777777" w:rsidR="00CB3D6B" w:rsidRPr="00677F2D" w:rsidRDefault="00CB3D6B" w:rsidP="00CB3D6B">
      <w:pPr>
        <w:pStyle w:val="eB-Normal"/>
        <w:numPr>
          <w:ilvl w:val="0"/>
          <w:numId w:val="28"/>
        </w:numPr>
        <w:rPr>
          <w:color w:val="000000" w:themeColor="text1"/>
        </w:rPr>
      </w:pPr>
      <w:r w:rsidRPr="00677F2D">
        <w:rPr>
          <w:color w:val="000000" w:themeColor="text1"/>
        </w:rPr>
        <w:t>The Customer will be responsible for providing the data in the agreed upon file format.</w:t>
      </w:r>
    </w:p>
    <w:p w14:paraId="1B0FBE94" w14:textId="15170500" w:rsidR="00CB3D6B" w:rsidRPr="00677F2D" w:rsidRDefault="00CB3D6B" w:rsidP="00CB3D6B">
      <w:pPr>
        <w:pStyle w:val="eB-Normal"/>
        <w:numPr>
          <w:ilvl w:val="0"/>
          <w:numId w:val="28"/>
        </w:numPr>
        <w:rPr>
          <w:color w:val="000000" w:themeColor="text1"/>
        </w:rPr>
      </w:pPr>
      <w:r w:rsidRPr="00677F2D">
        <w:rPr>
          <w:color w:val="000000" w:themeColor="text1"/>
        </w:rPr>
        <w:t xml:space="preserve">The Customer will be responsible for any ‘data scrubbing’ or ‘data formatting’ that is required prior to importing the data into </w:t>
      </w:r>
      <w:r w:rsidR="0097561C">
        <w:rPr>
          <w:color w:val="000000" w:themeColor="text1"/>
        </w:rPr>
        <w:t>Supplier</w:t>
      </w:r>
      <w:r w:rsidRPr="00677F2D">
        <w:rPr>
          <w:color w:val="000000" w:themeColor="text1"/>
        </w:rPr>
        <w:t xml:space="preserve"> Enterprise.</w:t>
      </w:r>
    </w:p>
    <w:p w14:paraId="460EFEC5" w14:textId="1AF2B23E" w:rsidR="00CB3D6B" w:rsidRPr="00677F2D" w:rsidRDefault="00CB3D6B" w:rsidP="00CB3D6B">
      <w:pPr>
        <w:pStyle w:val="eB-Normal"/>
        <w:numPr>
          <w:ilvl w:val="0"/>
          <w:numId w:val="28"/>
        </w:numPr>
        <w:rPr>
          <w:color w:val="000000" w:themeColor="text1"/>
        </w:rPr>
      </w:pPr>
      <w:r w:rsidRPr="00677F2D">
        <w:rPr>
          <w:color w:val="000000" w:themeColor="text1"/>
        </w:rPr>
        <w:t xml:space="preserve">The Customer and </w:t>
      </w:r>
      <w:r w:rsidR="0097561C">
        <w:rPr>
          <w:color w:val="000000" w:themeColor="text1"/>
        </w:rPr>
        <w:t>Supplier</w:t>
      </w:r>
      <w:r w:rsidRPr="00677F2D">
        <w:rPr>
          <w:color w:val="000000" w:themeColor="text1"/>
        </w:rPr>
        <w:t xml:space="preserve"> will jointly be responsible for validating the data migration is successful and that the imported data is correctly mapped and displayed in </w:t>
      </w:r>
      <w:r w:rsidR="0097561C">
        <w:rPr>
          <w:color w:val="000000" w:themeColor="text1"/>
        </w:rPr>
        <w:t>Supplier</w:t>
      </w:r>
      <w:r w:rsidRPr="00677F2D">
        <w:rPr>
          <w:color w:val="000000" w:themeColor="text1"/>
        </w:rPr>
        <w:t xml:space="preserve"> Enterprise.</w:t>
      </w:r>
    </w:p>
    <w:p w14:paraId="48509E96" w14:textId="5E3965AE" w:rsidR="00CB3D6B" w:rsidRPr="00677F2D" w:rsidRDefault="00045073" w:rsidP="00CB3D6B">
      <w:pPr>
        <w:pStyle w:val="eB-Normal"/>
        <w:numPr>
          <w:ilvl w:val="0"/>
          <w:numId w:val="28"/>
        </w:numPr>
        <w:rPr>
          <w:color w:val="000000" w:themeColor="text1"/>
        </w:rPr>
      </w:pPr>
      <w:r w:rsidRPr="00677F2D">
        <w:rPr>
          <w:color w:val="000000" w:themeColor="text1"/>
        </w:rPr>
        <w:t xml:space="preserve">All data imports will be reviewed and approved prior to importing into </w:t>
      </w:r>
      <w:r w:rsidR="0097561C">
        <w:rPr>
          <w:color w:val="000000" w:themeColor="text1"/>
        </w:rPr>
        <w:t>Supplier</w:t>
      </w:r>
      <w:r w:rsidRPr="00677F2D">
        <w:rPr>
          <w:color w:val="000000" w:themeColor="text1"/>
        </w:rPr>
        <w:t xml:space="preserve"> Enterprise.</w:t>
      </w:r>
    </w:p>
    <w:p w14:paraId="57E0C438" w14:textId="77777777" w:rsidR="00045073" w:rsidRPr="00677F2D" w:rsidRDefault="00045073" w:rsidP="00CB3D6B">
      <w:pPr>
        <w:pStyle w:val="eB-Normal"/>
        <w:numPr>
          <w:ilvl w:val="0"/>
          <w:numId w:val="28"/>
        </w:numPr>
        <w:rPr>
          <w:color w:val="000000" w:themeColor="text1"/>
        </w:rPr>
      </w:pPr>
      <w:r w:rsidRPr="00677F2D">
        <w:rPr>
          <w:color w:val="000000" w:themeColor="text1"/>
        </w:rPr>
        <w:lastRenderedPageBreak/>
        <w:t>If the scope or amount of project data goes beyond the identified number of projects in this Order Form, additional scoping and work order will be required and approved before work additional work is executed.</w:t>
      </w:r>
    </w:p>
    <w:p w14:paraId="64D48F7A" w14:textId="79A2751C" w:rsidR="00045073" w:rsidRPr="00677F2D" w:rsidRDefault="00045073" w:rsidP="00CB3D6B">
      <w:pPr>
        <w:pStyle w:val="eB-Normal"/>
        <w:numPr>
          <w:ilvl w:val="0"/>
          <w:numId w:val="28"/>
        </w:numPr>
        <w:rPr>
          <w:color w:val="000000" w:themeColor="text1"/>
        </w:rPr>
      </w:pPr>
      <w:r w:rsidRPr="00677F2D">
        <w:rPr>
          <w:color w:val="000000" w:themeColor="text1"/>
        </w:rPr>
        <w:t xml:space="preserve">Data migration </w:t>
      </w:r>
      <w:r w:rsidRPr="00677F2D">
        <w:rPr>
          <w:color w:val="000000" w:themeColor="text1"/>
          <w:u w:val="single"/>
        </w:rPr>
        <w:t>does not include</w:t>
      </w:r>
      <w:r w:rsidRPr="00677F2D">
        <w:rPr>
          <w:color w:val="000000" w:themeColor="text1"/>
        </w:rPr>
        <w:t xml:space="preserve"> custom development services. If required, the </w:t>
      </w:r>
      <w:r w:rsidR="0097561C">
        <w:rPr>
          <w:color w:val="000000" w:themeColor="text1"/>
        </w:rPr>
        <w:t>Supplier</w:t>
      </w:r>
      <w:r w:rsidRPr="00677F2D">
        <w:rPr>
          <w:color w:val="000000" w:themeColor="text1"/>
        </w:rPr>
        <w:t xml:space="preserve"> Implementation Team will provide a work order for such additional services.</w:t>
      </w:r>
    </w:p>
    <w:p w14:paraId="6474DB3A" w14:textId="21E386B3" w:rsidR="005D7A54" w:rsidRDefault="00045073" w:rsidP="00677F2D">
      <w:pPr>
        <w:pStyle w:val="eB-Normal"/>
        <w:numPr>
          <w:ilvl w:val="0"/>
          <w:numId w:val="28"/>
        </w:numPr>
        <w:rPr>
          <w:color w:val="000000" w:themeColor="text1"/>
        </w:rPr>
      </w:pPr>
      <w:r w:rsidRPr="00677F2D">
        <w:rPr>
          <w:color w:val="000000" w:themeColor="text1"/>
        </w:rPr>
        <w:t>The Customer is responsible for providing any SFTP or network drive access required to perform document data migration.</w:t>
      </w:r>
    </w:p>
    <w:p w14:paraId="2D019ECC" w14:textId="77777777" w:rsidR="00A632CB" w:rsidRDefault="00A632CB" w:rsidP="00A632CB">
      <w:pPr>
        <w:pStyle w:val="eB-Normal"/>
        <w:rPr>
          <w:color w:val="000000" w:themeColor="text1"/>
        </w:rPr>
      </w:pPr>
    </w:p>
    <w:p w14:paraId="3235B746" w14:textId="77777777" w:rsidR="00A632CB" w:rsidRDefault="00A632CB" w:rsidP="00A632CB">
      <w:pPr>
        <w:pStyle w:val="eB-Normal"/>
        <w:rPr>
          <w:color w:val="000000" w:themeColor="text1"/>
        </w:rPr>
      </w:pPr>
    </w:p>
    <w:p w14:paraId="2C088B37" w14:textId="77777777" w:rsidR="00472512" w:rsidRDefault="00472512">
      <w:pPr>
        <w:rPr>
          <w:rFonts w:eastAsiaTheme="majorEastAsia" w:cstheme="majorBidi"/>
          <w:b/>
          <w:bCs/>
          <w:color w:val="003399"/>
          <w:sz w:val="28"/>
          <w:szCs w:val="28"/>
        </w:rPr>
      </w:pPr>
      <w:r>
        <w:br w:type="page"/>
      </w:r>
    </w:p>
    <w:p w14:paraId="07788A98" w14:textId="38288D78" w:rsidR="00A632CB" w:rsidRPr="00747A1F" w:rsidRDefault="0097561C" w:rsidP="00A632CB">
      <w:pPr>
        <w:pStyle w:val="Heading1"/>
      </w:pPr>
      <w:r>
        <w:lastRenderedPageBreak/>
        <w:t>Supplier</w:t>
      </w:r>
      <w:r w:rsidR="00A632CB">
        <w:t xml:space="preserve"> Enterprise System Module Overview</w:t>
      </w:r>
    </w:p>
    <w:p w14:paraId="3669A52A" w14:textId="77777777" w:rsidR="00A632CB" w:rsidRPr="0073073E" w:rsidRDefault="00A632CB" w:rsidP="00A632CB">
      <w:pPr>
        <w:pStyle w:val="Heading3"/>
      </w:pPr>
      <w:r>
        <w:t>Planning Module</w:t>
      </w:r>
    </w:p>
    <w:p w14:paraId="0DF1FBBA" w14:textId="0D086F35" w:rsidR="00A632CB" w:rsidRPr="00241E42" w:rsidRDefault="0097561C" w:rsidP="00A632CB">
      <w:pPr>
        <w:spacing w:after="0" w:line="240" w:lineRule="auto"/>
        <w:rPr>
          <w:rFonts w:ascii="Calibri" w:hAnsi="Calibri" w:cs="Times New Roman"/>
        </w:rPr>
      </w:pPr>
      <w:r>
        <w:t>Supplier</w:t>
      </w:r>
      <w:r w:rsidR="00A632CB" w:rsidRPr="00F93184">
        <w:t xml:space="preserve"> </w:t>
      </w:r>
      <w:r w:rsidR="00A632CB" w:rsidRPr="000C0208">
        <w:rPr>
          <w:rFonts w:ascii="Calibri" w:hAnsi="Calibri" w:cs="Times New Roman"/>
        </w:rPr>
        <w:t xml:space="preserve">Enterprise </w:t>
      </w:r>
      <w:r w:rsidR="00A632CB" w:rsidRPr="00241E42">
        <w:rPr>
          <w:rFonts w:ascii="Calibri" w:hAnsi="Calibri" w:cs="Times New Roman"/>
        </w:rPr>
        <w:t>Pla</w:t>
      </w:r>
      <w:r w:rsidR="00A632CB">
        <w:rPr>
          <w:rFonts w:ascii="Calibri" w:hAnsi="Calibri" w:cs="Times New Roman"/>
        </w:rPr>
        <w:t xml:space="preserve">nning module is used to help </w:t>
      </w:r>
      <w:r>
        <w:rPr>
          <w:rFonts w:ascii="Calibri" w:hAnsi="Calibri" w:cs="Times New Roman"/>
        </w:rPr>
        <w:t>CLIENT</w:t>
      </w:r>
      <w:r w:rsidR="00A632CB" w:rsidRPr="00241E42">
        <w:rPr>
          <w:rFonts w:ascii="Calibri" w:hAnsi="Calibri" w:cs="Times New Roman"/>
        </w:rPr>
        <w:t xml:space="preserve"> determine the feasibility of planned and potential projects and how they might fit into the scope of the capital plan. Stakeholders have real time visibility into the status of capital plans. Using this module reduces the costs and risks associated with capital planning for facility owners and companies that act on their behalf.  It does this by enabling a standard process to quantify and prioritize planned projects for inclusion in the capital plan. The Planning module is fully integrated with active project </w:t>
      </w:r>
      <w:r w:rsidR="00A632CB">
        <w:rPr>
          <w:rFonts w:ascii="Calibri" w:hAnsi="Calibri" w:cs="Times New Roman"/>
        </w:rPr>
        <w:t xml:space="preserve">data so that the information </w:t>
      </w:r>
      <w:r>
        <w:rPr>
          <w:rFonts w:ascii="Calibri" w:hAnsi="Calibri" w:cs="Times New Roman"/>
        </w:rPr>
        <w:t>CLIENT</w:t>
      </w:r>
      <w:r w:rsidR="00A632CB" w:rsidRPr="00241E42">
        <w:rPr>
          <w:rFonts w:ascii="Calibri" w:hAnsi="Calibri" w:cs="Times New Roman"/>
        </w:rPr>
        <w:t xml:space="preserve"> base </w:t>
      </w:r>
      <w:r w:rsidR="00A632CB">
        <w:rPr>
          <w:rFonts w:ascii="Calibri" w:hAnsi="Calibri" w:cs="Times New Roman"/>
        </w:rPr>
        <w:t xml:space="preserve">their </w:t>
      </w:r>
      <w:r w:rsidR="00A632CB" w:rsidRPr="00241E42">
        <w:rPr>
          <w:rFonts w:ascii="Calibri" w:hAnsi="Calibri" w:cs="Times New Roman"/>
        </w:rPr>
        <w:t>decisions on is 100% complete and truly up to date.</w:t>
      </w:r>
    </w:p>
    <w:tbl>
      <w:tblPr>
        <w:tblW w:w="19627" w:type="dxa"/>
        <w:tblInd w:w="144" w:type="dxa"/>
        <w:tblBorders>
          <w:top w:val="nil"/>
          <w:left w:val="nil"/>
          <w:right w:val="nil"/>
        </w:tblBorders>
        <w:tblLayout w:type="fixed"/>
        <w:tblCellMar>
          <w:left w:w="0" w:type="dxa"/>
          <w:right w:w="0" w:type="dxa"/>
        </w:tblCellMar>
        <w:tblLook w:val="0000" w:firstRow="0" w:lastRow="0" w:firstColumn="0" w:lastColumn="0" w:noHBand="0" w:noVBand="0"/>
      </w:tblPr>
      <w:tblGrid>
        <w:gridCol w:w="236"/>
        <w:gridCol w:w="19391"/>
      </w:tblGrid>
      <w:tr w:rsidR="00A632CB" w:rsidRPr="00241E42" w14:paraId="16D7EAB8" w14:textId="77777777" w:rsidTr="00C84729">
        <w:tc>
          <w:tcPr>
            <w:tcW w:w="236" w:type="dxa"/>
            <w:tcBorders>
              <w:top w:val="nil"/>
              <w:left w:val="nil"/>
              <w:bottom w:val="nil"/>
              <w:right w:val="nil"/>
            </w:tcBorders>
          </w:tcPr>
          <w:p w14:paraId="1752BC48" w14:textId="77777777" w:rsidR="00A632CB" w:rsidRPr="00241E42" w:rsidRDefault="00A632CB" w:rsidP="00C84729">
            <w:pPr>
              <w:widowControl w:val="0"/>
              <w:autoSpaceDE w:val="0"/>
              <w:autoSpaceDN w:val="0"/>
              <w:adjustRightInd w:val="0"/>
              <w:spacing w:after="0" w:line="240" w:lineRule="auto"/>
              <w:rPr>
                <w:rFonts w:eastAsia="Arial Unicode MS" w:cs="Times"/>
              </w:rPr>
            </w:pPr>
            <w:r w:rsidRPr="00241E42">
              <w:rPr>
                <w:rFonts w:eastAsia="Arial Unicode MS" w:cs="Arial Unicode MS"/>
              </w:rPr>
              <w:t>•</w:t>
            </w:r>
          </w:p>
        </w:tc>
        <w:tc>
          <w:tcPr>
            <w:tcW w:w="19391" w:type="dxa"/>
            <w:tcBorders>
              <w:top w:val="nil"/>
              <w:left w:val="nil"/>
              <w:bottom w:val="nil"/>
              <w:right w:val="nil"/>
            </w:tcBorders>
          </w:tcPr>
          <w:p w14:paraId="5C0DC1FD" w14:textId="77777777" w:rsidR="00A632CB" w:rsidRPr="004C016E" w:rsidRDefault="00A632CB" w:rsidP="00C84729">
            <w:pPr>
              <w:widowControl w:val="0"/>
              <w:autoSpaceDE w:val="0"/>
              <w:autoSpaceDN w:val="0"/>
              <w:adjustRightInd w:val="0"/>
              <w:spacing w:after="0" w:line="240" w:lineRule="auto"/>
              <w:ind w:right="10051"/>
              <w:rPr>
                <w:rFonts w:eastAsia="Arial Unicode MS" w:cs="Times"/>
              </w:rPr>
            </w:pPr>
            <w:r w:rsidRPr="004C016E">
              <w:rPr>
                <w:rFonts w:eastAsia="Arial Unicode MS" w:cs="Times"/>
                <w:b/>
                <w:bCs/>
              </w:rPr>
              <w:t>Better Alignment of Projects and Strategic Goals</w:t>
            </w:r>
            <w:r w:rsidRPr="004C016E">
              <w:rPr>
                <w:rFonts w:eastAsia="Arial Unicode MS" w:cs="Times"/>
              </w:rPr>
              <w:t xml:space="preserve"> – Rank and prioritize projects based on your organization’s strategic goals. Use consistent and objective criteria to prioritize the projects and achieve better alignment between your chosen projects and your strategic objectives.</w:t>
            </w:r>
          </w:p>
        </w:tc>
      </w:tr>
      <w:tr w:rsidR="00A632CB" w:rsidRPr="00241E42" w14:paraId="64E04A77" w14:textId="77777777" w:rsidTr="00C84729">
        <w:tc>
          <w:tcPr>
            <w:tcW w:w="236" w:type="dxa"/>
            <w:tcBorders>
              <w:top w:val="nil"/>
              <w:left w:val="nil"/>
              <w:bottom w:val="nil"/>
              <w:right w:val="nil"/>
            </w:tcBorders>
          </w:tcPr>
          <w:p w14:paraId="74544638" w14:textId="77777777" w:rsidR="00A632CB" w:rsidRPr="00241E42" w:rsidRDefault="00A632CB" w:rsidP="00C84729">
            <w:pPr>
              <w:widowControl w:val="0"/>
              <w:autoSpaceDE w:val="0"/>
              <w:autoSpaceDN w:val="0"/>
              <w:adjustRightInd w:val="0"/>
              <w:spacing w:after="0" w:line="240" w:lineRule="auto"/>
              <w:rPr>
                <w:rFonts w:eastAsia="Arial Unicode MS" w:cs="Times"/>
              </w:rPr>
            </w:pPr>
            <w:r w:rsidRPr="00241E42">
              <w:rPr>
                <w:rFonts w:eastAsia="Arial Unicode MS" w:cs="Arial Unicode MS"/>
              </w:rPr>
              <w:t>•</w:t>
            </w:r>
          </w:p>
        </w:tc>
        <w:tc>
          <w:tcPr>
            <w:tcW w:w="19391" w:type="dxa"/>
            <w:tcBorders>
              <w:top w:val="nil"/>
              <w:left w:val="nil"/>
              <w:bottom w:val="nil"/>
              <w:right w:val="nil"/>
            </w:tcBorders>
          </w:tcPr>
          <w:p w14:paraId="6016C715" w14:textId="77777777" w:rsidR="00A632CB" w:rsidRPr="004C016E" w:rsidRDefault="00A632CB" w:rsidP="00C84729">
            <w:pPr>
              <w:widowControl w:val="0"/>
              <w:autoSpaceDE w:val="0"/>
              <w:autoSpaceDN w:val="0"/>
              <w:adjustRightInd w:val="0"/>
              <w:spacing w:after="0" w:line="240" w:lineRule="auto"/>
              <w:ind w:right="10051"/>
              <w:rPr>
                <w:rFonts w:eastAsia="Arial Unicode MS" w:cs="Times"/>
              </w:rPr>
            </w:pPr>
            <w:r w:rsidRPr="004C016E">
              <w:rPr>
                <w:rFonts w:eastAsia="Arial Unicode MS" w:cs="Times"/>
                <w:b/>
                <w:bCs/>
              </w:rPr>
              <w:t>Ability to Enforce a Standard Process</w:t>
            </w:r>
            <w:r w:rsidRPr="004C016E">
              <w:rPr>
                <w:rFonts w:eastAsia="Arial Unicode MS" w:cs="Times"/>
              </w:rPr>
              <w:t xml:space="preserve"> – Maintain compliance with regulatory requirements and company policy. Ensure that only projects with complete information are considered and that all projects in the plan have the correct approvals and back-up documentation.</w:t>
            </w:r>
          </w:p>
        </w:tc>
      </w:tr>
      <w:tr w:rsidR="00A632CB" w:rsidRPr="00241E42" w14:paraId="09A46FF3" w14:textId="77777777" w:rsidTr="00C84729">
        <w:tc>
          <w:tcPr>
            <w:tcW w:w="236" w:type="dxa"/>
            <w:tcBorders>
              <w:top w:val="nil"/>
              <w:left w:val="nil"/>
              <w:bottom w:val="nil"/>
              <w:right w:val="nil"/>
            </w:tcBorders>
          </w:tcPr>
          <w:p w14:paraId="0B95AF45" w14:textId="77777777" w:rsidR="00A632CB" w:rsidRPr="00241E42" w:rsidRDefault="00A632CB" w:rsidP="00C84729">
            <w:pPr>
              <w:widowControl w:val="0"/>
              <w:autoSpaceDE w:val="0"/>
              <w:autoSpaceDN w:val="0"/>
              <w:adjustRightInd w:val="0"/>
              <w:spacing w:after="0" w:line="240" w:lineRule="auto"/>
              <w:rPr>
                <w:rFonts w:eastAsia="Arial Unicode MS" w:cs="Times"/>
              </w:rPr>
            </w:pPr>
            <w:r w:rsidRPr="00241E42">
              <w:rPr>
                <w:rFonts w:eastAsia="Arial Unicode MS" w:cs="Arial Unicode MS"/>
              </w:rPr>
              <w:t>•</w:t>
            </w:r>
          </w:p>
        </w:tc>
        <w:tc>
          <w:tcPr>
            <w:tcW w:w="19391" w:type="dxa"/>
            <w:tcBorders>
              <w:top w:val="nil"/>
              <w:left w:val="nil"/>
              <w:bottom w:val="nil"/>
              <w:right w:val="nil"/>
            </w:tcBorders>
          </w:tcPr>
          <w:p w14:paraId="08719D19" w14:textId="77777777" w:rsidR="00A632CB" w:rsidRPr="004C016E" w:rsidRDefault="00A632CB" w:rsidP="00C84729">
            <w:pPr>
              <w:widowControl w:val="0"/>
              <w:autoSpaceDE w:val="0"/>
              <w:autoSpaceDN w:val="0"/>
              <w:adjustRightInd w:val="0"/>
              <w:spacing w:after="0" w:line="240" w:lineRule="auto"/>
              <w:ind w:right="10051"/>
              <w:rPr>
                <w:rFonts w:eastAsia="Arial Unicode MS" w:cs="Times"/>
              </w:rPr>
            </w:pPr>
            <w:r w:rsidRPr="004C016E">
              <w:rPr>
                <w:rFonts w:eastAsia="Arial Unicode MS" w:cs="Times"/>
                <w:b/>
                <w:bCs/>
              </w:rPr>
              <w:t>Total Visibility in Project Planning</w:t>
            </w:r>
            <w:r w:rsidRPr="004C016E">
              <w:rPr>
                <w:rFonts w:eastAsia="Arial Unicode MS" w:cs="Times"/>
              </w:rPr>
              <w:t xml:space="preserve"> – Automate the process of keeping all stake holders (including project requesters) in the loop regarding planned and approved project status. Eliminate the time lag in communication and provide real time status as decisions are made.</w:t>
            </w:r>
          </w:p>
        </w:tc>
      </w:tr>
      <w:tr w:rsidR="00A632CB" w:rsidRPr="00241E42" w14:paraId="1293CDF8" w14:textId="77777777" w:rsidTr="00C84729">
        <w:tc>
          <w:tcPr>
            <w:tcW w:w="236" w:type="dxa"/>
            <w:tcBorders>
              <w:top w:val="nil"/>
              <w:left w:val="nil"/>
              <w:bottom w:val="nil"/>
              <w:right w:val="nil"/>
            </w:tcBorders>
          </w:tcPr>
          <w:p w14:paraId="046762AC" w14:textId="77777777" w:rsidR="00A632CB" w:rsidRPr="00241E42" w:rsidRDefault="00A632CB" w:rsidP="00C84729">
            <w:pPr>
              <w:widowControl w:val="0"/>
              <w:autoSpaceDE w:val="0"/>
              <w:autoSpaceDN w:val="0"/>
              <w:adjustRightInd w:val="0"/>
              <w:spacing w:after="0" w:line="240" w:lineRule="auto"/>
              <w:rPr>
                <w:rFonts w:eastAsia="Arial Unicode MS" w:cs="Times"/>
              </w:rPr>
            </w:pPr>
            <w:r w:rsidRPr="00241E42">
              <w:rPr>
                <w:rFonts w:eastAsia="Arial Unicode MS" w:cs="Arial Unicode MS"/>
              </w:rPr>
              <w:t>•</w:t>
            </w:r>
          </w:p>
        </w:tc>
        <w:tc>
          <w:tcPr>
            <w:tcW w:w="19391" w:type="dxa"/>
            <w:tcBorders>
              <w:top w:val="nil"/>
              <w:left w:val="nil"/>
              <w:bottom w:val="nil"/>
              <w:right w:val="nil"/>
            </w:tcBorders>
          </w:tcPr>
          <w:p w14:paraId="0D41061A" w14:textId="77777777" w:rsidR="00A632CB" w:rsidRPr="004C016E" w:rsidRDefault="00A632CB" w:rsidP="00C84729">
            <w:pPr>
              <w:widowControl w:val="0"/>
              <w:autoSpaceDE w:val="0"/>
              <w:autoSpaceDN w:val="0"/>
              <w:adjustRightInd w:val="0"/>
              <w:spacing w:after="0" w:line="240" w:lineRule="auto"/>
              <w:ind w:right="10051"/>
              <w:rPr>
                <w:rFonts w:eastAsia="Arial Unicode MS" w:cs="Times"/>
              </w:rPr>
            </w:pPr>
            <w:r w:rsidRPr="004C016E">
              <w:rPr>
                <w:rFonts w:eastAsia="Arial Unicode MS" w:cs="Times"/>
                <w:b/>
                <w:bCs/>
              </w:rPr>
              <w:t>Easy Access to Planning Data</w:t>
            </w:r>
            <w:r w:rsidRPr="004C016E">
              <w:rPr>
                <w:rFonts w:eastAsia="Arial Unicode MS" w:cs="Times"/>
              </w:rPr>
              <w:t xml:space="preserve"> – Centrally maintain all current and historical planning data including potential project data and supporting information so that it can be accessed easily, searched, and used for analysis.</w:t>
            </w:r>
          </w:p>
        </w:tc>
      </w:tr>
      <w:tr w:rsidR="00A632CB" w:rsidRPr="00241E42" w14:paraId="6101F145" w14:textId="77777777" w:rsidTr="00C84729">
        <w:tc>
          <w:tcPr>
            <w:tcW w:w="236" w:type="dxa"/>
            <w:tcBorders>
              <w:top w:val="nil"/>
              <w:left w:val="nil"/>
              <w:bottom w:val="nil"/>
              <w:right w:val="nil"/>
            </w:tcBorders>
          </w:tcPr>
          <w:p w14:paraId="4B515140" w14:textId="77777777" w:rsidR="00A632CB" w:rsidRPr="00241E42" w:rsidRDefault="00A632CB" w:rsidP="00C84729">
            <w:pPr>
              <w:widowControl w:val="0"/>
              <w:autoSpaceDE w:val="0"/>
              <w:autoSpaceDN w:val="0"/>
              <w:adjustRightInd w:val="0"/>
              <w:spacing w:after="0" w:line="240" w:lineRule="auto"/>
              <w:rPr>
                <w:rFonts w:eastAsia="Arial Unicode MS" w:cs="Times"/>
              </w:rPr>
            </w:pPr>
            <w:r w:rsidRPr="00241E42">
              <w:rPr>
                <w:rFonts w:eastAsia="Arial Unicode MS" w:cs="Arial Unicode MS"/>
              </w:rPr>
              <w:t>•</w:t>
            </w:r>
          </w:p>
        </w:tc>
        <w:tc>
          <w:tcPr>
            <w:tcW w:w="19391" w:type="dxa"/>
            <w:tcBorders>
              <w:top w:val="nil"/>
              <w:left w:val="nil"/>
              <w:bottom w:val="nil"/>
              <w:right w:val="nil"/>
            </w:tcBorders>
          </w:tcPr>
          <w:p w14:paraId="09A6D9E6" w14:textId="77777777" w:rsidR="00A632CB" w:rsidRPr="004C016E" w:rsidRDefault="00A632CB" w:rsidP="00C84729">
            <w:pPr>
              <w:widowControl w:val="0"/>
              <w:autoSpaceDE w:val="0"/>
              <w:autoSpaceDN w:val="0"/>
              <w:adjustRightInd w:val="0"/>
              <w:spacing w:after="0" w:line="240" w:lineRule="auto"/>
              <w:ind w:right="10051"/>
              <w:rPr>
                <w:rFonts w:eastAsia="Arial Unicode MS" w:cs="Times"/>
              </w:rPr>
            </w:pPr>
            <w:r w:rsidRPr="004C016E">
              <w:rPr>
                <w:rFonts w:eastAsia="Arial Unicode MS" w:cs="Times"/>
                <w:b/>
                <w:bCs/>
              </w:rPr>
              <w:t>Scenario Based Planning Capability</w:t>
            </w:r>
            <w:r w:rsidRPr="004C016E">
              <w:rPr>
                <w:rFonts w:eastAsia="Arial Unicode MS" w:cs="Times"/>
              </w:rPr>
              <w:t xml:space="preserve"> – Greatly simplify and speed up the process of developing what-if scenarios for planning. Eliminate </w:t>
            </w:r>
            <w:proofErr w:type="gramStart"/>
            <w:r w:rsidRPr="004C016E">
              <w:rPr>
                <w:rFonts w:eastAsia="Arial Unicode MS" w:cs="Times"/>
              </w:rPr>
              <w:t>all of</w:t>
            </w:r>
            <w:proofErr w:type="gramEnd"/>
            <w:r w:rsidRPr="004C016E">
              <w:rPr>
                <w:rFonts w:eastAsia="Arial Unicode MS" w:cs="Times"/>
              </w:rPr>
              <w:t xml:space="preserve"> the time and the manual effort that goes into creating scenarios so that you can analyze many more combinations and pick the best one.</w:t>
            </w:r>
          </w:p>
        </w:tc>
      </w:tr>
      <w:tr w:rsidR="00A632CB" w:rsidRPr="00241E42" w14:paraId="4C33D189" w14:textId="77777777" w:rsidTr="00C84729">
        <w:tc>
          <w:tcPr>
            <w:tcW w:w="236" w:type="dxa"/>
            <w:tcBorders>
              <w:top w:val="nil"/>
              <w:left w:val="nil"/>
              <w:bottom w:val="nil"/>
              <w:right w:val="nil"/>
            </w:tcBorders>
          </w:tcPr>
          <w:p w14:paraId="2291BE0F" w14:textId="77777777" w:rsidR="00A632CB" w:rsidRPr="00241E42" w:rsidRDefault="00A632CB" w:rsidP="00C84729">
            <w:pPr>
              <w:widowControl w:val="0"/>
              <w:autoSpaceDE w:val="0"/>
              <w:autoSpaceDN w:val="0"/>
              <w:adjustRightInd w:val="0"/>
              <w:spacing w:after="0" w:line="240" w:lineRule="auto"/>
              <w:rPr>
                <w:rFonts w:eastAsia="Arial Unicode MS" w:cs="Times"/>
              </w:rPr>
            </w:pPr>
            <w:r w:rsidRPr="00241E42">
              <w:rPr>
                <w:rFonts w:eastAsia="Arial Unicode MS" w:cs="Arial Unicode MS"/>
              </w:rPr>
              <w:t>•</w:t>
            </w:r>
          </w:p>
        </w:tc>
        <w:tc>
          <w:tcPr>
            <w:tcW w:w="19391" w:type="dxa"/>
            <w:tcBorders>
              <w:top w:val="nil"/>
              <w:left w:val="nil"/>
              <w:bottom w:val="nil"/>
              <w:right w:val="nil"/>
            </w:tcBorders>
          </w:tcPr>
          <w:p w14:paraId="4C34FEB2" w14:textId="77777777" w:rsidR="00A632CB" w:rsidRDefault="00A632CB" w:rsidP="00C84729">
            <w:pPr>
              <w:widowControl w:val="0"/>
              <w:autoSpaceDE w:val="0"/>
              <w:autoSpaceDN w:val="0"/>
              <w:adjustRightInd w:val="0"/>
              <w:spacing w:after="0" w:line="240" w:lineRule="auto"/>
              <w:ind w:right="10051"/>
              <w:rPr>
                <w:rFonts w:eastAsia="Arial Unicode MS" w:cs="Times"/>
              </w:rPr>
            </w:pPr>
            <w:r w:rsidRPr="004C016E">
              <w:rPr>
                <w:rFonts w:eastAsia="Arial Unicode MS" w:cs="Times"/>
                <w:b/>
                <w:bCs/>
              </w:rPr>
              <w:t>Integration with Active Project Data</w:t>
            </w:r>
            <w:r w:rsidRPr="004C016E">
              <w:rPr>
                <w:rFonts w:eastAsia="Arial Unicode MS" w:cs="Times"/>
              </w:rPr>
              <w:t xml:space="preserve"> – Obtain real time planning data including cash flow projections using up to the minute active project cost and schedule information improving visibility and decision making. Also eliminate the time and effort required to manually consolidate multiple data sources.</w:t>
            </w:r>
          </w:p>
          <w:p w14:paraId="281BC3D0" w14:textId="77777777" w:rsidR="00A632CB" w:rsidRPr="004C016E" w:rsidRDefault="00A632CB" w:rsidP="00C84729">
            <w:pPr>
              <w:widowControl w:val="0"/>
              <w:autoSpaceDE w:val="0"/>
              <w:autoSpaceDN w:val="0"/>
              <w:adjustRightInd w:val="0"/>
              <w:spacing w:after="0" w:line="240" w:lineRule="auto"/>
              <w:ind w:right="10051"/>
              <w:rPr>
                <w:rFonts w:eastAsia="Arial Unicode MS" w:cs="Times"/>
                <w:sz w:val="13"/>
                <w:szCs w:val="13"/>
              </w:rPr>
            </w:pPr>
          </w:p>
        </w:tc>
      </w:tr>
    </w:tbl>
    <w:p w14:paraId="7AFA5FD7" w14:textId="02B6923C" w:rsidR="00A632CB" w:rsidRDefault="00A632CB" w:rsidP="00A632CB">
      <w:pPr>
        <w:pStyle w:val="NormalWeb"/>
        <w:spacing w:before="0" w:beforeAutospacing="0" w:after="0" w:afterAutospacing="0"/>
        <w:jc w:val="center"/>
        <w:rPr>
          <w:rFonts w:ascii="Calibri" w:hAnsi="Calibri"/>
          <w:sz w:val="22"/>
          <w:szCs w:val="22"/>
        </w:rPr>
      </w:pPr>
    </w:p>
    <w:p w14:paraId="760C9435" w14:textId="77777777" w:rsidR="00A632CB" w:rsidRDefault="00A632CB" w:rsidP="00A632CB">
      <w:pPr>
        <w:pStyle w:val="Heading3"/>
      </w:pPr>
      <w:r>
        <w:t>Cost and Funding Module</w:t>
      </w:r>
    </w:p>
    <w:p w14:paraId="5B9EB35B" w14:textId="7423D377" w:rsidR="00A632CB" w:rsidRPr="000C0208" w:rsidRDefault="0097561C" w:rsidP="00A632CB">
      <w:pPr>
        <w:spacing w:after="0" w:line="240" w:lineRule="auto"/>
        <w:rPr>
          <w:rFonts w:ascii="Calibri" w:hAnsi="Calibri" w:cs="Times New Roman"/>
        </w:rPr>
      </w:pPr>
      <w:r>
        <w:t>Supplier</w:t>
      </w:r>
      <w:r w:rsidR="00A632CB" w:rsidRPr="00F93184">
        <w:t xml:space="preserve"> </w:t>
      </w:r>
      <w:r w:rsidR="00A632CB" w:rsidRPr="000C0208">
        <w:rPr>
          <w:rFonts w:ascii="Calibri" w:hAnsi="Calibri" w:cs="Times New Roman"/>
        </w:rPr>
        <w:t xml:space="preserve">Enterprise Cost module provides financial control and audit features in a secure environment to help </w:t>
      </w:r>
      <w:r>
        <w:rPr>
          <w:rFonts w:ascii="Calibri" w:hAnsi="Calibri" w:cs="Times New Roman"/>
        </w:rPr>
        <w:t>CLIENT</w:t>
      </w:r>
      <w:r w:rsidR="00A632CB" w:rsidRPr="000C0208">
        <w:rPr>
          <w:rFonts w:ascii="Calibri" w:hAnsi="Calibri" w:cs="Times New Roman"/>
        </w:rPr>
        <w:t xml:space="preserve"> improve managing budgets across one project or the entire capital program. Create and track budgets during planning or construction, and conduct budget reviews, change management and approvals online. Quickly identify past, current and future costs, commitments and changes as a project progresses. Forecasting features enable </w:t>
      </w:r>
      <w:r>
        <w:rPr>
          <w:rFonts w:ascii="Calibri" w:hAnsi="Calibri" w:cs="Times New Roman"/>
        </w:rPr>
        <w:t>CLIENT</w:t>
      </w:r>
      <w:r w:rsidR="00A632CB" w:rsidRPr="000C0208">
        <w:rPr>
          <w:rFonts w:ascii="Calibri" w:hAnsi="Calibri" w:cs="Times New Roman"/>
        </w:rPr>
        <w:t xml:space="preserve"> to accurately predict the cost-to-complete and cash flow needs to avoid unpleasant surprises. The Cost Management feature should also provide </w:t>
      </w:r>
      <w:r>
        <w:rPr>
          <w:rFonts w:ascii="Calibri" w:hAnsi="Calibri" w:cs="Times New Roman"/>
        </w:rPr>
        <w:t>CLIENT</w:t>
      </w:r>
      <w:r w:rsidR="00A632CB" w:rsidRPr="000C0208">
        <w:rPr>
          <w:rFonts w:ascii="Calibri" w:hAnsi="Calibri" w:cs="Times New Roman"/>
        </w:rPr>
        <w:t xml:space="preserve"> with cost summaries across one or multiple projects with a couple of mouse clicks. Drill-down capabilities give </w:t>
      </w:r>
      <w:r>
        <w:rPr>
          <w:rFonts w:ascii="Calibri" w:hAnsi="Calibri" w:cs="Times New Roman"/>
        </w:rPr>
        <w:t>CLIENT</w:t>
      </w:r>
      <w:r w:rsidR="00A632CB" w:rsidRPr="000C0208">
        <w:rPr>
          <w:rFonts w:ascii="Calibri" w:hAnsi="Calibri" w:cs="Times New Roman"/>
        </w:rPr>
        <w:t xml:space="preserve"> access to even more details. Information can be viewed in </w:t>
      </w:r>
      <w:proofErr w:type="gramStart"/>
      <w:r w:rsidR="00A632CB" w:rsidRPr="000C0208">
        <w:rPr>
          <w:rFonts w:ascii="Calibri" w:hAnsi="Calibri" w:cs="Times New Roman"/>
        </w:rPr>
        <w:t>many different ways</w:t>
      </w:r>
      <w:proofErr w:type="gramEnd"/>
      <w:r w:rsidR="00A632CB" w:rsidRPr="000C0208">
        <w:rPr>
          <w:rFonts w:ascii="Calibri" w:hAnsi="Calibri" w:cs="Times New Roman"/>
        </w:rPr>
        <w:t xml:space="preserve"> (e.g., by vendor, by project type, etc.). Used in the project planning phase, the system acts as a budget creation and project prioritization tool allowing </w:t>
      </w:r>
      <w:r>
        <w:rPr>
          <w:rFonts w:ascii="Calibri" w:hAnsi="Calibri" w:cs="Times New Roman"/>
        </w:rPr>
        <w:t>CLIENT</w:t>
      </w:r>
      <w:r w:rsidR="00A632CB" w:rsidRPr="000C0208">
        <w:rPr>
          <w:rFonts w:ascii="Calibri" w:hAnsi="Calibri" w:cs="Times New Roman"/>
        </w:rPr>
        <w:t xml:space="preserve"> to use completed project data to develop accurate budgets.</w:t>
      </w:r>
    </w:p>
    <w:p w14:paraId="72539EDE" w14:textId="2A33EB84" w:rsidR="00A632CB" w:rsidRPr="000C0208" w:rsidRDefault="00A632CB" w:rsidP="00A632CB">
      <w:pPr>
        <w:numPr>
          <w:ilvl w:val="0"/>
          <w:numId w:val="35"/>
        </w:numPr>
        <w:spacing w:after="0" w:line="240" w:lineRule="auto"/>
        <w:ind w:left="540"/>
        <w:textAlignment w:val="center"/>
        <w:rPr>
          <w:rFonts w:ascii="Calibri" w:eastAsia="Times New Roman" w:hAnsi="Calibri" w:cs="Times New Roman"/>
        </w:rPr>
      </w:pPr>
      <w:r w:rsidRPr="004C016E">
        <w:rPr>
          <w:rFonts w:eastAsia="Arial Unicode MS" w:cs="Times"/>
          <w:b/>
          <w:bCs/>
        </w:rPr>
        <w:t>Total Visibility</w:t>
      </w:r>
      <w:r w:rsidRPr="000C0208">
        <w:rPr>
          <w:rFonts w:ascii="Calibri" w:eastAsia="Times New Roman" w:hAnsi="Calibri" w:cs="Times New Roman"/>
          <w:b/>
          <w:bCs/>
        </w:rPr>
        <w:t xml:space="preserve"> </w:t>
      </w:r>
      <w:r>
        <w:rPr>
          <w:rFonts w:ascii="Calibri" w:eastAsia="Times New Roman" w:hAnsi="Calibri" w:cs="Times New Roman"/>
          <w:b/>
          <w:bCs/>
        </w:rPr>
        <w:t>of Project Lifecycle</w:t>
      </w:r>
      <w:r w:rsidRPr="000C0208">
        <w:rPr>
          <w:rFonts w:ascii="Calibri" w:eastAsia="Times New Roman" w:hAnsi="Calibri" w:cs="Times New Roman"/>
        </w:rPr>
        <w:t xml:space="preserve"> – Data exists in multiple systems and there is no one consolidated view of the project funding, budget, commitments, changes, and invoices. To obtain this information it </w:t>
      </w:r>
      <w:proofErr w:type="gramStart"/>
      <w:r w:rsidRPr="000C0208">
        <w:rPr>
          <w:rFonts w:ascii="Calibri" w:eastAsia="Times New Roman" w:hAnsi="Calibri" w:cs="Times New Roman"/>
        </w:rPr>
        <w:t>has to</w:t>
      </w:r>
      <w:proofErr w:type="gramEnd"/>
      <w:r w:rsidRPr="000C0208">
        <w:rPr>
          <w:rFonts w:ascii="Calibri" w:eastAsia="Times New Roman" w:hAnsi="Calibri" w:cs="Times New Roman"/>
        </w:rPr>
        <w:t xml:space="preserve"> be manually compiled from information from multiple sources. </w:t>
      </w:r>
      <w:r w:rsidR="0097561C">
        <w:t>Supplier</w:t>
      </w:r>
      <w:r w:rsidRPr="00F93184">
        <w:t xml:space="preserve"> </w:t>
      </w:r>
      <w:r w:rsidRPr="000C0208">
        <w:rPr>
          <w:rFonts w:ascii="Calibri" w:eastAsia="Times New Roman" w:hAnsi="Calibri" w:cs="Times New Roman"/>
        </w:rPr>
        <w:t xml:space="preserve">Enterprise provides an integrated cost management system providing the ability to track </w:t>
      </w:r>
      <w:proofErr w:type="gramStart"/>
      <w:r w:rsidRPr="000C0208">
        <w:rPr>
          <w:rFonts w:ascii="Calibri" w:eastAsia="Times New Roman" w:hAnsi="Calibri" w:cs="Times New Roman"/>
        </w:rPr>
        <w:t>all of</w:t>
      </w:r>
      <w:proofErr w:type="gramEnd"/>
      <w:r w:rsidRPr="000C0208">
        <w:rPr>
          <w:rFonts w:ascii="Calibri" w:eastAsia="Times New Roman" w:hAnsi="Calibri" w:cs="Times New Roman"/>
        </w:rPr>
        <w:t xml:space="preserve"> this </w:t>
      </w:r>
      <w:r w:rsidRPr="000C0208">
        <w:rPr>
          <w:rFonts w:ascii="Calibri" w:eastAsia="Times New Roman" w:hAnsi="Calibri" w:cs="Times New Roman"/>
        </w:rPr>
        <w:lastRenderedPageBreak/>
        <w:t>information at the project level and roll it up at the program level. Cost controls are also in place to stop potential cost overruns when initially requested versus once it has been approved.</w:t>
      </w:r>
    </w:p>
    <w:p w14:paraId="0D02B1AC" w14:textId="14923138" w:rsidR="00A632CB" w:rsidRDefault="00A632CB" w:rsidP="00A632CB">
      <w:pPr>
        <w:numPr>
          <w:ilvl w:val="0"/>
          <w:numId w:val="35"/>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Data Entry Duplication</w:t>
      </w:r>
      <w:r w:rsidRPr="000C0208">
        <w:rPr>
          <w:rFonts w:ascii="Calibri" w:eastAsia="Times New Roman" w:hAnsi="Calibri" w:cs="Times New Roman"/>
        </w:rPr>
        <w:t xml:space="preserve"> </w:t>
      </w:r>
      <w:proofErr w:type="gramStart"/>
      <w:r w:rsidRPr="000C0208">
        <w:rPr>
          <w:rFonts w:ascii="Calibri" w:eastAsia="Times New Roman" w:hAnsi="Calibri" w:cs="Times New Roman"/>
        </w:rPr>
        <w:t xml:space="preserve">–  </w:t>
      </w:r>
      <w:r w:rsidR="0097561C">
        <w:t>Supplier</w:t>
      </w:r>
      <w:proofErr w:type="gramEnd"/>
      <w:r w:rsidRPr="00F93184">
        <w:t xml:space="preserve"> </w:t>
      </w:r>
      <w:r w:rsidRPr="000C0208">
        <w:rPr>
          <w:rFonts w:ascii="Calibri" w:eastAsia="Times New Roman" w:hAnsi="Calibri" w:cs="Times New Roman"/>
        </w:rPr>
        <w:t xml:space="preserve">Enterprise the data can be entered once and integrated with </w:t>
      </w:r>
      <w:r w:rsidR="0097561C">
        <w:rPr>
          <w:rFonts w:ascii="Calibri" w:eastAsia="Times New Roman" w:hAnsi="Calibri" w:cs="Times New Roman"/>
        </w:rPr>
        <w:t>CLIENT</w:t>
      </w:r>
      <w:r w:rsidRPr="000C0208">
        <w:rPr>
          <w:rFonts w:ascii="Calibri" w:eastAsia="Times New Roman" w:hAnsi="Calibri" w:cs="Times New Roman"/>
        </w:rPr>
        <w:t xml:space="preserve"> other systems to reduce this additional effort.</w:t>
      </w:r>
    </w:p>
    <w:p w14:paraId="3B66D340" w14:textId="77777777" w:rsidR="00A632CB" w:rsidRPr="00DF4442" w:rsidRDefault="00A632CB" w:rsidP="00A632CB">
      <w:pPr>
        <w:spacing w:after="0" w:line="240" w:lineRule="auto"/>
        <w:ind w:left="540"/>
        <w:textAlignment w:val="center"/>
        <w:rPr>
          <w:rFonts w:ascii="Calibri" w:eastAsia="Times New Roman" w:hAnsi="Calibri" w:cs="Times New Roman"/>
          <w:sz w:val="13"/>
          <w:szCs w:val="13"/>
        </w:rPr>
      </w:pPr>
    </w:p>
    <w:p w14:paraId="72C307D4" w14:textId="47938DDF" w:rsidR="00A632CB" w:rsidRDefault="00A632CB" w:rsidP="00A632CB">
      <w:pPr>
        <w:pStyle w:val="NormalWeb"/>
        <w:spacing w:before="0" w:beforeAutospacing="0" w:after="0" w:afterAutospacing="0"/>
        <w:rPr>
          <w:rFonts w:ascii="Calibri" w:hAnsi="Calibri"/>
          <w:sz w:val="22"/>
          <w:szCs w:val="22"/>
        </w:rPr>
      </w:pPr>
    </w:p>
    <w:p w14:paraId="6C44AFBB" w14:textId="77777777" w:rsidR="00A632CB" w:rsidRDefault="00A632CB" w:rsidP="00A632CB">
      <w:pPr>
        <w:pStyle w:val="Heading3"/>
      </w:pPr>
      <w:r>
        <w:t>Process Module</w:t>
      </w:r>
    </w:p>
    <w:p w14:paraId="22168FEC" w14:textId="5C3B8AC8" w:rsidR="00A632CB" w:rsidRDefault="0097561C" w:rsidP="00A632CB">
      <w:pPr>
        <w:spacing w:after="0" w:line="240" w:lineRule="auto"/>
        <w:rPr>
          <w:rFonts w:ascii="Calibri" w:hAnsi="Calibri" w:cs="Times New Roman"/>
        </w:rPr>
      </w:pPr>
      <w:r>
        <w:t>Supplier</w:t>
      </w:r>
      <w:r w:rsidR="00A632CB" w:rsidRPr="00F93184">
        <w:t xml:space="preserve"> </w:t>
      </w:r>
      <w:r w:rsidR="00A632CB" w:rsidRPr="000C0208">
        <w:rPr>
          <w:rFonts w:ascii="Calibri" w:hAnsi="Calibri" w:cs="Times New Roman"/>
        </w:rPr>
        <w:t xml:space="preserve">Enterprise Workflow engine will put </w:t>
      </w:r>
      <w:r>
        <w:rPr>
          <w:rFonts w:ascii="Calibri" w:hAnsi="Calibri" w:cs="Times New Roman"/>
        </w:rPr>
        <w:t>CLIENT</w:t>
      </w:r>
      <w:r w:rsidR="00A632CB" w:rsidRPr="000C0208">
        <w:rPr>
          <w:rFonts w:ascii="Calibri" w:hAnsi="Calibri" w:cs="Times New Roman"/>
        </w:rPr>
        <w:t xml:space="preserve"> in control of their processes. With the Processes module, </w:t>
      </w:r>
      <w:r>
        <w:rPr>
          <w:rFonts w:ascii="Calibri" w:hAnsi="Calibri" w:cs="Times New Roman"/>
        </w:rPr>
        <w:t>CLIENT</w:t>
      </w:r>
      <w:r w:rsidR="00A632CB" w:rsidRPr="000C0208">
        <w:rPr>
          <w:rFonts w:ascii="Calibri" w:hAnsi="Calibri" w:cs="Times New Roman"/>
        </w:rPr>
        <w:t xml:space="preserve"> can define step-by-step processes that mirror and enforce your organization’s policies and procedures. </w:t>
      </w:r>
      <w:r>
        <w:rPr>
          <w:rFonts w:ascii="Calibri" w:hAnsi="Calibri" w:cs="Times New Roman"/>
        </w:rPr>
        <w:t>CLIENT</w:t>
      </w:r>
      <w:r w:rsidR="00A632CB" w:rsidRPr="000C0208">
        <w:rPr>
          <w:rFonts w:ascii="Calibri" w:hAnsi="Calibri" w:cs="Times New Roman"/>
        </w:rPr>
        <w:t xml:space="preserve"> project administrators will appreciate how easy it is to create and configure workflow processes using the graphic Workflow Designer tool. Electronic processes enable </w:t>
      </w:r>
      <w:r>
        <w:rPr>
          <w:rFonts w:ascii="Calibri" w:hAnsi="Calibri" w:cs="Times New Roman"/>
        </w:rPr>
        <w:t>CLIENT</w:t>
      </w:r>
      <w:r w:rsidR="00A632CB" w:rsidRPr="000C0208">
        <w:rPr>
          <w:rFonts w:ascii="Calibri" w:hAnsi="Calibri" w:cs="Times New Roman"/>
        </w:rPr>
        <w:t xml:space="preserve"> to capture and route information based upon the business rules </w:t>
      </w:r>
      <w:r>
        <w:rPr>
          <w:rFonts w:ascii="Calibri" w:hAnsi="Calibri" w:cs="Times New Roman"/>
        </w:rPr>
        <w:t>CLIENT</w:t>
      </w:r>
      <w:r w:rsidR="00A632CB" w:rsidRPr="000C0208">
        <w:rPr>
          <w:rFonts w:ascii="Calibri" w:hAnsi="Calibri" w:cs="Times New Roman"/>
        </w:rPr>
        <w:t xml:space="preserve"> define. For instance, route an item to an individual or a group and set rules that permit </w:t>
      </w:r>
      <w:proofErr w:type="gramStart"/>
      <w:r w:rsidR="00A632CB" w:rsidRPr="000C0208">
        <w:rPr>
          <w:rFonts w:ascii="Calibri" w:hAnsi="Calibri" w:cs="Times New Roman"/>
        </w:rPr>
        <w:t>a specific</w:t>
      </w:r>
      <w:proofErr w:type="gramEnd"/>
      <w:r w:rsidR="00A632CB" w:rsidRPr="000C0208">
        <w:rPr>
          <w:rFonts w:ascii="Calibri" w:hAnsi="Calibri" w:cs="Times New Roman"/>
        </w:rPr>
        <w:t xml:space="preserve"> action to be taken. Actions taken can initiate other workflows, including documents, forms, schedules, cost approvals and more. Processes can be standardized across </w:t>
      </w:r>
      <w:r>
        <w:rPr>
          <w:rFonts w:ascii="Calibri" w:hAnsi="Calibri" w:cs="Times New Roman"/>
        </w:rPr>
        <w:t>CLIENT</w:t>
      </w:r>
      <w:r w:rsidR="00A632CB" w:rsidRPr="000C0208">
        <w:rPr>
          <w:rFonts w:ascii="Calibri" w:hAnsi="Calibri" w:cs="Times New Roman"/>
        </w:rPr>
        <w:t xml:space="preserve">'s entire program, or on an individual project by project basis. The Forms module is also a powerful workflow engine that extends the power of the Processes module by allowing </w:t>
      </w:r>
      <w:r>
        <w:rPr>
          <w:rFonts w:ascii="Calibri" w:hAnsi="Calibri" w:cs="Times New Roman"/>
        </w:rPr>
        <w:t>CLIENT</w:t>
      </w:r>
      <w:r w:rsidR="00A632CB" w:rsidRPr="000C0208">
        <w:rPr>
          <w:rFonts w:ascii="Calibri" w:hAnsi="Calibri" w:cs="Times New Roman"/>
        </w:rPr>
        <w:t xml:space="preserve"> users to </w:t>
      </w:r>
      <w:r w:rsidR="00A632CB">
        <w:rPr>
          <w:rFonts w:ascii="Calibri" w:hAnsi="Calibri" w:cs="Times New Roman"/>
        </w:rPr>
        <w:t xml:space="preserve">attach supporting forms to </w:t>
      </w:r>
      <w:r w:rsidR="00A632CB" w:rsidRPr="000C0208">
        <w:rPr>
          <w:rFonts w:ascii="Calibri" w:hAnsi="Calibri" w:cs="Times New Roman"/>
        </w:rPr>
        <w:t xml:space="preserve">drive the process. </w:t>
      </w:r>
    </w:p>
    <w:p w14:paraId="569C154B" w14:textId="77777777" w:rsidR="00A632CB" w:rsidRPr="000C0208" w:rsidRDefault="00A632CB" w:rsidP="00A632CB">
      <w:pPr>
        <w:spacing w:after="0" w:line="240" w:lineRule="auto"/>
        <w:rPr>
          <w:rFonts w:ascii="Calibri" w:hAnsi="Calibri" w:cs="Times New Roman"/>
        </w:rPr>
      </w:pPr>
    </w:p>
    <w:p w14:paraId="3CE9BFCE" w14:textId="6B676B0E" w:rsidR="00A632CB" w:rsidRPr="000C0208" w:rsidRDefault="00A632CB" w:rsidP="00A632CB">
      <w:pPr>
        <w:numPr>
          <w:ilvl w:val="0"/>
          <w:numId w:val="37"/>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Real Time Visibility/Duplicate Entry</w:t>
      </w:r>
      <w:r w:rsidRPr="000C0208">
        <w:rPr>
          <w:rFonts w:ascii="Calibri" w:eastAsia="Times New Roman" w:hAnsi="Calibri" w:cs="Times New Roman"/>
        </w:rPr>
        <w:t xml:space="preserve"> – The day-to-day construction administration tasks (e.g., inspections, submittals, RFI’s, design review, etc.) are generally maintained and managed by the Project Manager. These are managed via email and </w:t>
      </w:r>
      <w:proofErr w:type="gramStart"/>
      <w:r w:rsidRPr="000C0208">
        <w:rPr>
          <w:rFonts w:ascii="Calibri" w:eastAsia="Times New Roman" w:hAnsi="Calibri" w:cs="Times New Roman"/>
        </w:rPr>
        <w:t>logs</w:t>
      </w:r>
      <w:proofErr w:type="gramEnd"/>
      <w:r w:rsidRPr="000C0208">
        <w:rPr>
          <w:rFonts w:ascii="Calibri" w:eastAsia="Times New Roman" w:hAnsi="Calibri" w:cs="Times New Roman"/>
        </w:rPr>
        <w:t xml:space="preserve"> on a project-by-project basis. </w:t>
      </w:r>
      <w:r w:rsidR="0097561C">
        <w:t>Supplier</w:t>
      </w:r>
      <w:r w:rsidRPr="00F93184">
        <w:t xml:space="preserve"> </w:t>
      </w:r>
      <w:r w:rsidRPr="000C0208">
        <w:rPr>
          <w:rFonts w:ascii="Calibri" w:eastAsia="Times New Roman" w:hAnsi="Calibri" w:cs="Times New Roman"/>
        </w:rPr>
        <w:t xml:space="preserve">Enterprise provides a workflow engine that provides the ability to route and track this information electronically and output the information to </w:t>
      </w:r>
      <w:proofErr w:type="gramStart"/>
      <w:r w:rsidRPr="000C0208">
        <w:rPr>
          <w:rFonts w:ascii="Calibri" w:eastAsia="Times New Roman" w:hAnsi="Calibri" w:cs="Times New Roman"/>
        </w:rPr>
        <w:t>configured</w:t>
      </w:r>
      <w:proofErr w:type="gramEnd"/>
      <w:r w:rsidRPr="000C0208">
        <w:rPr>
          <w:rFonts w:ascii="Calibri" w:eastAsia="Times New Roman" w:hAnsi="Calibri" w:cs="Times New Roman"/>
        </w:rPr>
        <w:t xml:space="preserve"> logs. As soon as the information is entered into the system, it is visible without any duplicate entry by the Project Manager or their staff.</w:t>
      </w:r>
    </w:p>
    <w:p w14:paraId="6E700857" w14:textId="2E1BF40A" w:rsidR="00A632CB" w:rsidRPr="00545124" w:rsidRDefault="00A632CB" w:rsidP="00A632CB">
      <w:pPr>
        <w:numPr>
          <w:ilvl w:val="0"/>
          <w:numId w:val="37"/>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Locating Information</w:t>
      </w:r>
      <w:r w:rsidRPr="000C0208">
        <w:rPr>
          <w:rFonts w:ascii="Calibri" w:eastAsia="Times New Roman" w:hAnsi="Calibri" w:cs="Times New Roman"/>
        </w:rPr>
        <w:t xml:space="preserve"> – Finding project information quickly can be challenging as it can exist in multiple locations. It is often challenging to track who is reviewing or responsible for a task as the responsibility is often communicated via email. Valuable time is spent “following the </w:t>
      </w:r>
      <w:proofErr w:type="gramStart"/>
      <w:r w:rsidRPr="000C0208">
        <w:rPr>
          <w:rFonts w:ascii="Calibri" w:eastAsia="Times New Roman" w:hAnsi="Calibri" w:cs="Times New Roman"/>
        </w:rPr>
        <w:t>bread crumbs</w:t>
      </w:r>
      <w:proofErr w:type="gramEnd"/>
      <w:r w:rsidRPr="000C0208">
        <w:rPr>
          <w:rFonts w:ascii="Calibri" w:eastAsia="Times New Roman" w:hAnsi="Calibri" w:cs="Times New Roman"/>
        </w:rPr>
        <w:t xml:space="preserve">” to determine where information may be located. In </w:t>
      </w:r>
      <w:r w:rsidR="0097561C">
        <w:t>Supplier</w:t>
      </w:r>
      <w:r w:rsidRPr="00F93184">
        <w:t xml:space="preserve"> </w:t>
      </w:r>
      <w:r w:rsidRPr="000C0208">
        <w:rPr>
          <w:rFonts w:ascii="Calibri" w:eastAsia="Times New Roman" w:hAnsi="Calibri" w:cs="Times New Roman"/>
        </w:rPr>
        <w:t xml:space="preserve">Enterprise, the workflow engine </w:t>
      </w:r>
      <w:r w:rsidR="0097561C">
        <w:t>Supplier</w:t>
      </w:r>
      <w:r w:rsidRPr="00F93184">
        <w:t xml:space="preserve"> </w:t>
      </w:r>
      <w:r w:rsidRPr="000C0208">
        <w:rPr>
          <w:rFonts w:ascii="Calibri" w:eastAsia="Times New Roman" w:hAnsi="Calibri" w:cs="Times New Roman"/>
        </w:rPr>
        <w:t xml:space="preserve">Assessment Report for </w:t>
      </w:r>
      <w:r w:rsidR="0097561C">
        <w:rPr>
          <w:rFonts w:ascii="Calibri" w:eastAsia="Times New Roman" w:hAnsi="Calibri" w:cs="Times New Roman"/>
        </w:rPr>
        <w:t>CLIENT</w:t>
      </w:r>
      <w:r w:rsidRPr="000C0208">
        <w:rPr>
          <w:rFonts w:ascii="Calibri" w:eastAsia="Times New Roman" w:hAnsi="Calibri" w:cs="Times New Roman"/>
        </w:rPr>
        <w:t xml:space="preserve"> provides real time status of the data, whose court it is in, the due date and all actions or comments made up to this point in time.</w:t>
      </w:r>
    </w:p>
    <w:p w14:paraId="5AFCEEE2" w14:textId="7A2ADB21" w:rsidR="00A632CB" w:rsidRDefault="00A632CB" w:rsidP="00A632CB">
      <w:pPr>
        <w:pStyle w:val="NormalWeb"/>
        <w:spacing w:before="0" w:beforeAutospacing="0" w:after="0" w:afterAutospacing="0"/>
        <w:jc w:val="center"/>
        <w:rPr>
          <w:rFonts w:ascii="Calibri" w:hAnsi="Calibri"/>
          <w:b/>
          <w:bCs/>
          <w:sz w:val="22"/>
          <w:szCs w:val="22"/>
        </w:rPr>
      </w:pPr>
    </w:p>
    <w:p w14:paraId="2CAB19AB" w14:textId="0EC8C754" w:rsidR="00A632CB" w:rsidRDefault="00A632CB" w:rsidP="00A632CB">
      <w:pPr>
        <w:rPr>
          <w:rFonts w:ascii="Calibri" w:hAnsi="Calibri" w:cs="Times New Roman"/>
          <w:b/>
          <w:bCs/>
        </w:rPr>
      </w:pPr>
    </w:p>
    <w:p w14:paraId="3B0474BC" w14:textId="77777777" w:rsidR="00A632CB" w:rsidRPr="00B04426" w:rsidRDefault="00A632CB" w:rsidP="00A632CB">
      <w:pPr>
        <w:pStyle w:val="Heading3"/>
      </w:pPr>
      <w:r>
        <w:t>Forms Module</w:t>
      </w:r>
    </w:p>
    <w:p w14:paraId="34FF324E" w14:textId="5B99FAF2" w:rsidR="00A632CB" w:rsidRPr="008F5DAF" w:rsidRDefault="0097561C" w:rsidP="00A632CB">
      <w:pPr>
        <w:spacing w:after="0" w:line="240" w:lineRule="auto"/>
        <w:rPr>
          <w:rFonts w:ascii="Calibri" w:hAnsi="Calibri" w:cs="Times New Roman"/>
        </w:rPr>
      </w:pPr>
      <w:r>
        <w:t>Supplier</w:t>
      </w:r>
      <w:r w:rsidR="00A632CB" w:rsidRPr="00F93184">
        <w:t xml:space="preserve"> </w:t>
      </w:r>
      <w:r w:rsidR="00A632CB">
        <w:rPr>
          <w:rFonts w:ascii="Calibri" w:hAnsi="Calibri" w:cs="Times New Roman"/>
        </w:rPr>
        <w:t>Enterprise</w:t>
      </w:r>
      <w:r w:rsidR="00A632CB" w:rsidRPr="000C0208">
        <w:rPr>
          <w:rFonts w:ascii="Calibri" w:hAnsi="Calibri" w:cs="Times New Roman"/>
        </w:rPr>
        <w:t xml:space="preserve"> </w:t>
      </w:r>
      <w:r w:rsidR="00A632CB" w:rsidRPr="00752C4C">
        <w:rPr>
          <w:rFonts w:ascii="Calibri" w:hAnsi="Calibri" w:cs="Times New Roman"/>
        </w:rPr>
        <w:t>Forms are customizable, electronic input screens used to rec</w:t>
      </w:r>
      <w:r w:rsidR="00A632CB">
        <w:rPr>
          <w:rFonts w:ascii="Calibri" w:hAnsi="Calibri" w:cs="Times New Roman"/>
        </w:rPr>
        <w:t xml:space="preserve">ord specific data elements. </w:t>
      </w:r>
      <w:r>
        <w:rPr>
          <w:rFonts w:ascii="Calibri" w:hAnsi="Calibri" w:cs="Times New Roman"/>
        </w:rPr>
        <w:t>CLIENT</w:t>
      </w:r>
      <w:r w:rsidR="00A632CB" w:rsidRPr="00752C4C">
        <w:rPr>
          <w:rFonts w:ascii="Calibri" w:hAnsi="Calibri" w:cs="Times New Roman"/>
        </w:rPr>
        <w:t xml:space="preserve"> account </w:t>
      </w:r>
      <w:proofErr w:type="gramStart"/>
      <w:r w:rsidR="00A632CB" w:rsidRPr="00752C4C">
        <w:rPr>
          <w:rFonts w:ascii="Calibri" w:hAnsi="Calibri" w:cs="Times New Roman"/>
        </w:rPr>
        <w:t>administrator</w:t>
      </w:r>
      <w:proofErr w:type="gramEnd"/>
      <w:r w:rsidR="00A632CB" w:rsidRPr="00752C4C">
        <w:rPr>
          <w:rFonts w:ascii="Calibri" w:hAnsi="Calibri" w:cs="Times New Roman"/>
        </w:rPr>
        <w:t xml:space="preserve"> can create any number of</w:t>
      </w:r>
      <w:r w:rsidR="00A632CB">
        <w:rPr>
          <w:rFonts w:ascii="Calibri" w:hAnsi="Calibri" w:cs="Times New Roman"/>
        </w:rPr>
        <w:t xml:space="preserve"> forms necessary to support </w:t>
      </w:r>
      <w:r>
        <w:rPr>
          <w:rFonts w:ascii="Calibri" w:hAnsi="Calibri" w:cs="Times New Roman"/>
        </w:rPr>
        <w:t>CLIENT</w:t>
      </w:r>
      <w:r w:rsidR="00A632CB" w:rsidRPr="00752C4C">
        <w:rPr>
          <w:rFonts w:ascii="Calibri" w:hAnsi="Calibri" w:cs="Times New Roman"/>
        </w:rPr>
        <w:t xml:space="preserve"> internal business processes. Forms are created according to business processes and may be routed to various team members or roles on your projects. Workflow forms can be routed to </w:t>
      </w:r>
      <w:proofErr w:type="gramStart"/>
      <w:r w:rsidR="00A632CB" w:rsidRPr="00752C4C">
        <w:rPr>
          <w:rFonts w:ascii="Calibri" w:hAnsi="Calibri" w:cs="Times New Roman"/>
        </w:rPr>
        <w:t>a number of</w:t>
      </w:r>
      <w:proofErr w:type="gramEnd"/>
      <w:r w:rsidR="00A632CB" w:rsidRPr="00752C4C">
        <w:rPr>
          <w:rFonts w:ascii="Calibri" w:hAnsi="Calibri" w:cs="Times New Roman"/>
        </w:rPr>
        <w:t xml:space="preserve"> different user roles, across organizations, and externally to non-</w:t>
      </w:r>
      <w:r>
        <w:rPr>
          <w:rFonts w:ascii="Calibri" w:hAnsi="Calibri" w:cs="Times New Roman"/>
        </w:rPr>
        <w:t>Supplier</w:t>
      </w:r>
      <w:r w:rsidR="00A632CB" w:rsidRPr="00752C4C">
        <w:rPr>
          <w:rFonts w:ascii="Calibri" w:hAnsi="Calibri" w:cs="Times New Roman"/>
        </w:rPr>
        <w:t xml:space="preserve"> users as well. Unlike paper forms, electro</w:t>
      </w:r>
      <w:r w:rsidR="00A632CB">
        <w:rPr>
          <w:rFonts w:ascii="Calibri" w:hAnsi="Calibri" w:cs="Times New Roman"/>
        </w:rPr>
        <w:t xml:space="preserve">nic forms in </w:t>
      </w:r>
      <w:r>
        <w:rPr>
          <w:rFonts w:ascii="Calibri" w:hAnsi="Calibri" w:cs="Times New Roman"/>
        </w:rPr>
        <w:t>Supplier</w:t>
      </w:r>
      <w:r w:rsidR="00A632CB">
        <w:rPr>
          <w:rFonts w:ascii="Calibri" w:hAnsi="Calibri" w:cs="Times New Roman"/>
        </w:rPr>
        <w:t xml:space="preserve"> allow </w:t>
      </w:r>
      <w:r>
        <w:rPr>
          <w:rFonts w:ascii="Calibri" w:hAnsi="Calibri" w:cs="Times New Roman"/>
        </w:rPr>
        <w:t>CLIENT</w:t>
      </w:r>
      <w:r w:rsidR="00A632CB" w:rsidRPr="00752C4C">
        <w:rPr>
          <w:rFonts w:ascii="Calibri" w:hAnsi="Calibri" w:cs="Times New Roman"/>
        </w:rPr>
        <w:t xml:space="preserve"> to check on the status of forms, including whose court the form might be in, by simply logging into </w:t>
      </w:r>
      <w:r>
        <w:rPr>
          <w:rFonts w:ascii="Calibri" w:hAnsi="Calibri" w:cs="Times New Roman"/>
        </w:rPr>
        <w:t>Supplier</w:t>
      </w:r>
      <w:r w:rsidR="00A632CB">
        <w:rPr>
          <w:rFonts w:ascii="Calibri" w:hAnsi="Calibri" w:cs="Times New Roman"/>
        </w:rPr>
        <w:t xml:space="preserve">. </w:t>
      </w:r>
      <w:r w:rsidR="00A632CB" w:rsidRPr="00752C4C">
        <w:rPr>
          <w:rFonts w:ascii="Calibri" w:hAnsi="Calibri" w:cs="Times New Roman"/>
        </w:rPr>
        <w:t>This enhances communication among team members, as there is little room for error and full visibility. Due dates, comments, attachments, requests, and field information are all easily accessible by all parties involved in a form's life cycle. Form da</w:t>
      </w:r>
      <w:r w:rsidR="00A632CB">
        <w:rPr>
          <w:rFonts w:ascii="Calibri" w:hAnsi="Calibri" w:cs="Times New Roman"/>
        </w:rPr>
        <w:t xml:space="preserve">ta and usage information can </w:t>
      </w:r>
      <w:r w:rsidR="00A632CB" w:rsidRPr="00752C4C">
        <w:rPr>
          <w:rFonts w:ascii="Calibri" w:hAnsi="Calibri" w:cs="Times New Roman"/>
        </w:rPr>
        <w:t>also be pulled into reports by anyone who has access to the form.</w:t>
      </w:r>
    </w:p>
    <w:p w14:paraId="3D39A44A" w14:textId="77777777" w:rsidR="00A632CB" w:rsidRPr="008F5DAF" w:rsidRDefault="00A632CB" w:rsidP="00A632CB">
      <w:pPr>
        <w:widowControl w:val="0"/>
        <w:autoSpaceDE w:val="0"/>
        <w:autoSpaceDN w:val="0"/>
        <w:adjustRightInd w:val="0"/>
        <w:spacing w:after="0" w:line="240" w:lineRule="auto"/>
        <w:ind w:left="720"/>
        <w:rPr>
          <w:rFonts w:cs="Times"/>
          <w:b/>
          <w:bCs/>
          <w:sz w:val="10"/>
          <w:szCs w:val="10"/>
        </w:rPr>
      </w:pPr>
    </w:p>
    <w:p w14:paraId="67608F6F" w14:textId="77777777" w:rsidR="00A632CB" w:rsidRPr="008F5DAF" w:rsidRDefault="00A632CB" w:rsidP="00A632CB">
      <w:pPr>
        <w:pStyle w:val="ListParagraph"/>
        <w:widowControl w:val="0"/>
        <w:numPr>
          <w:ilvl w:val="0"/>
          <w:numId w:val="40"/>
        </w:numPr>
        <w:autoSpaceDE w:val="0"/>
        <w:autoSpaceDN w:val="0"/>
        <w:adjustRightInd w:val="0"/>
        <w:spacing w:after="0" w:line="240" w:lineRule="auto"/>
        <w:rPr>
          <w:rFonts w:cs="Times"/>
        </w:rPr>
      </w:pPr>
      <w:r w:rsidRPr="008F5DAF">
        <w:rPr>
          <w:rFonts w:cs="Times"/>
          <w:b/>
          <w:bCs/>
        </w:rPr>
        <w:t>Static Forms (Non-Routable)</w:t>
      </w:r>
      <w:proofErr w:type="gramStart"/>
      <w:r w:rsidRPr="008F5DAF">
        <w:rPr>
          <w:rFonts w:cs="Times"/>
        </w:rPr>
        <w:t>:  Static</w:t>
      </w:r>
      <w:proofErr w:type="gramEnd"/>
      <w:r w:rsidRPr="008F5DAF">
        <w:rPr>
          <w:rFonts w:cs="Times"/>
        </w:rPr>
        <w:t xml:space="preserve"> forms are one-way communications to team members, often communicating the procedural information status of specific items. Static forms are mainly for informational purposes. Team members can be notified of static postings using the copy (CC) </w:t>
      </w:r>
      <w:r w:rsidRPr="008F5DAF">
        <w:rPr>
          <w:rFonts w:cs="Times"/>
        </w:rPr>
        <w:lastRenderedPageBreak/>
        <w:t>functionality, but static postings are not routed.</w:t>
      </w:r>
    </w:p>
    <w:p w14:paraId="7E6B8C62" w14:textId="77777777" w:rsidR="00A632CB" w:rsidRPr="008F5DAF" w:rsidRDefault="00A632CB" w:rsidP="00A632CB">
      <w:pPr>
        <w:widowControl w:val="0"/>
        <w:autoSpaceDE w:val="0"/>
        <w:autoSpaceDN w:val="0"/>
        <w:adjustRightInd w:val="0"/>
        <w:spacing w:after="0" w:line="240" w:lineRule="auto"/>
        <w:ind w:left="720"/>
        <w:rPr>
          <w:rFonts w:cs="Times"/>
          <w:sz w:val="10"/>
          <w:szCs w:val="10"/>
        </w:rPr>
      </w:pPr>
    </w:p>
    <w:p w14:paraId="7EF57D7D" w14:textId="77777777" w:rsidR="00A632CB" w:rsidRDefault="00A632CB" w:rsidP="00A632CB">
      <w:pPr>
        <w:pStyle w:val="ListParagraph"/>
        <w:widowControl w:val="0"/>
        <w:numPr>
          <w:ilvl w:val="0"/>
          <w:numId w:val="40"/>
        </w:numPr>
        <w:autoSpaceDE w:val="0"/>
        <w:autoSpaceDN w:val="0"/>
        <w:adjustRightInd w:val="0"/>
        <w:spacing w:after="0" w:line="240" w:lineRule="auto"/>
        <w:rPr>
          <w:rFonts w:cs="Times"/>
        </w:rPr>
      </w:pPr>
      <w:r w:rsidRPr="008F5DAF">
        <w:rPr>
          <w:rFonts w:cs="Times"/>
          <w:b/>
          <w:bCs/>
        </w:rPr>
        <w:t>Workflow Forms (Routable)</w:t>
      </w:r>
      <w:proofErr w:type="gramStart"/>
      <w:r w:rsidRPr="008F5DAF">
        <w:rPr>
          <w:rFonts w:cs="Times"/>
        </w:rPr>
        <w:t>:  Workflow</w:t>
      </w:r>
      <w:proofErr w:type="gramEnd"/>
      <w:r w:rsidRPr="008F5DAF">
        <w:rPr>
          <w:rFonts w:cs="Times"/>
        </w:rPr>
        <w:t xml:space="preserve"> forms are routed communications to team members, used when a specific response is necessary from the recipient(s). For example, Workflow forms are used to send someone an item that requires approval or a written answer to a question. Workflow forms use the “ball in court” mechanism to indicate who is currently responsible for </w:t>
      </w:r>
      <w:proofErr w:type="gramStart"/>
      <w:r w:rsidRPr="008F5DAF">
        <w:rPr>
          <w:rFonts w:cs="Times"/>
        </w:rPr>
        <w:t>taking action</w:t>
      </w:r>
      <w:proofErr w:type="gramEnd"/>
      <w:r w:rsidRPr="008F5DAF">
        <w:rPr>
          <w:rFonts w:cs="Times"/>
        </w:rPr>
        <w:t xml:space="preserve"> on an item. When the form is “in your court,” you can edit the data fields in the form and then send the form on to the next person in the route. The form will then “land” in the next person’s “court.” When a workflow is initiated, the recipient and all users cc'd receive e-mail notification of the posting and all subsequent activity on the workflow.</w:t>
      </w:r>
    </w:p>
    <w:p w14:paraId="2ADC2836" w14:textId="77777777" w:rsidR="00A632CB" w:rsidRPr="008F5DAF" w:rsidRDefault="00A632CB" w:rsidP="00A632CB">
      <w:pPr>
        <w:widowControl w:val="0"/>
        <w:autoSpaceDE w:val="0"/>
        <w:autoSpaceDN w:val="0"/>
        <w:adjustRightInd w:val="0"/>
        <w:spacing w:after="0" w:line="240" w:lineRule="auto"/>
        <w:rPr>
          <w:rFonts w:cs="Times"/>
        </w:rPr>
      </w:pPr>
    </w:p>
    <w:p w14:paraId="5AFF6693" w14:textId="089FEBEF" w:rsidR="00A632CB" w:rsidRDefault="00A632CB" w:rsidP="00A632CB">
      <w:pPr>
        <w:pStyle w:val="NormalWeb"/>
        <w:spacing w:before="0" w:beforeAutospacing="0" w:after="0" w:afterAutospacing="0"/>
        <w:jc w:val="center"/>
        <w:rPr>
          <w:rFonts w:ascii="Calibri" w:hAnsi="Calibri"/>
          <w:b/>
          <w:bCs/>
        </w:rPr>
      </w:pPr>
    </w:p>
    <w:p w14:paraId="3F110E4A" w14:textId="77777777" w:rsidR="00A632CB" w:rsidRDefault="00A632CB" w:rsidP="00A632CB">
      <w:pPr>
        <w:pStyle w:val="Heading3"/>
      </w:pPr>
      <w:proofErr w:type="gramStart"/>
      <w:r>
        <w:t>Schedule Module</w:t>
      </w:r>
      <w:proofErr w:type="gramEnd"/>
    </w:p>
    <w:p w14:paraId="0C5E0FCB" w14:textId="29D0C9A2" w:rsidR="00A632CB" w:rsidRPr="00B90E31" w:rsidRDefault="0097561C" w:rsidP="00A632CB">
      <w:pPr>
        <w:spacing w:after="0" w:line="240" w:lineRule="auto"/>
        <w:rPr>
          <w:rFonts w:ascii="Calibri" w:hAnsi="Calibri" w:cs="Times New Roman"/>
        </w:rPr>
      </w:pPr>
      <w:r>
        <w:t>Supplier</w:t>
      </w:r>
      <w:r w:rsidR="00A632CB" w:rsidRPr="00F93184">
        <w:t xml:space="preserve"> </w:t>
      </w:r>
      <w:r w:rsidR="00A632CB" w:rsidRPr="00B90E31">
        <w:rPr>
          <w:rFonts w:ascii="Calibri" w:hAnsi="Calibri" w:cs="Times New Roman"/>
        </w:rPr>
        <w:t>Enterprise scheduling module integrates the power of Critical Path Methodology scheduling with internet-enabled collaborative capabilities to provide a program-wide milestone tracking system. Efficiently manage schedule and scope changes from a centralized online location. The system supports built-in integration with Oracle® Primavera P6 and Microso</w:t>
      </w:r>
      <w:r w:rsidR="00A632CB">
        <w:rPr>
          <w:rFonts w:ascii="Calibri" w:hAnsi="Calibri" w:cs="Times New Roman"/>
        </w:rPr>
        <w:t xml:space="preserve">ft® Project® enabling </w:t>
      </w:r>
      <w:r>
        <w:rPr>
          <w:rFonts w:ascii="Calibri" w:hAnsi="Calibri" w:cs="Times New Roman"/>
        </w:rPr>
        <w:t>CLIENT</w:t>
      </w:r>
      <w:r w:rsidR="00A632CB" w:rsidRPr="00B90E31">
        <w:rPr>
          <w:rFonts w:ascii="Calibri" w:hAnsi="Calibri" w:cs="Times New Roman"/>
        </w:rPr>
        <w:t xml:space="preserve"> to import existing project files. Track performance against a baseline as the system automatically updates the critical path when tasks are </w:t>
      </w:r>
      <w:proofErr w:type="gramStart"/>
      <w:r w:rsidR="00A632CB" w:rsidRPr="00B90E31">
        <w:rPr>
          <w:rFonts w:ascii="Calibri" w:hAnsi="Calibri" w:cs="Times New Roman"/>
        </w:rPr>
        <w:t>completed</w:t>
      </w:r>
      <w:proofErr w:type="gramEnd"/>
      <w:r w:rsidR="00A632CB" w:rsidRPr="00B90E31">
        <w:rPr>
          <w:rFonts w:ascii="Calibri" w:hAnsi="Calibri" w:cs="Times New Roman"/>
        </w:rPr>
        <w:t xml:space="preserve"> or you approve schedule changes. Integrated Gantt v</w:t>
      </w:r>
      <w:r w:rsidR="00A632CB">
        <w:rPr>
          <w:rFonts w:ascii="Calibri" w:hAnsi="Calibri" w:cs="Times New Roman"/>
        </w:rPr>
        <w:t xml:space="preserve">iews and reports give </w:t>
      </w:r>
      <w:r>
        <w:rPr>
          <w:rFonts w:ascii="Calibri" w:hAnsi="Calibri" w:cs="Times New Roman"/>
        </w:rPr>
        <w:t>CLIENT</w:t>
      </w:r>
      <w:r w:rsidR="00A632CB" w:rsidRPr="00B90E31">
        <w:rPr>
          <w:rFonts w:ascii="Calibri" w:hAnsi="Calibri" w:cs="Times New Roman"/>
        </w:rPr>
        <w:t xml:space="preserve"> a graphical presentation of project’s activities and milestones (e.g., Completed, Percent Complete, etc.), as well as an early-warning system to alert </w:t>
      </w:r>
      <w:r>
        <w:rPr>
          <w:rFonts w:ascii="Calibri" w:hAnsi="Calibri" w:cs="Times New Roman"/>
        </w:rPr>
        <w:t>CLIENT</w:t>
      </w:r>
      <w:r w:rsidR="00A632CB" w:rsidRPr="00B90E31">
        <w:rPr>
          <w:rFonts w:ascii="Calibri" w:hAnsi="Calibri" w:cs="Times New Roman"/>
        </w:rPr>
        <w:t xml:space="preserve"> about potential issues.</w:t>
      </w:r>
    </w:p>
    <w:p w14:paraId="0F90893C" w14:textId="6A6EEC34" w:rsidR="00A632CB" w:rsidRPr="00B90E31" w:rsidRDefault="00A632CB" w:rsidP="00A632CB">
      <w:pPr>
        <w:numPr>
          <w:ilvl w:val="0"/>
          <w:numId w:val="34"/>
        </w:numPr>
        <w:spacing w:after="0" w:line="240" w:lineRule="auto"/>
        <w:ind w:left="540"/>
        <w:textAlignment w:val="center"/>
        <w:rPr>
          <w:rFonts w:ascii="Calibri" w:eastAsia="Times New Roman" w:hAnsi="Calibri" w:cs="Times New Roman"/>
        </w:rPr>
      </w:pPr>
      <w:r w:rsidRPr="004C016E">
        <w:rPr>
          <w:rFonts w:eastAsia="Arial Unicode MS" w:cs="Times"/>
          <w:b/>
          <w:bCs/>
        </w:rPr>
        <w:t>Total Visibility</w:t>
      </w:r>
      <w:r w:rsidRPr="000C0208">
        <w:rPr>
          <w:rFonts w:ascii="Calibri" w:eastAsia="Times New Roman" w:hAnsi="Calibri" w:cs="Times New Roman"/>
          <w:b/>
          <w:bCs/>
        </w:rPr>
        <w:t xml:space="preserve"> </w:t>
      </w:r>
      <w:r>
        <w:rPr>
          <w:rFonts w:ascii="Calibri" w:eastAsia="Times New Roman" w:hAnsi="Calibri" w:cs="Times New Roman"/>
          <w:b/>
          <w:bCs/>
        </w:rPr>
        <w:t>of Project Lifecycle</w:t>
      </w:r>
      <w:r w:rsidRPr="000C0208">
        <w:rPr>
          <w:rFonts w:ascii="Calibri" w:eastAsia="Times New Roman" w:hAnsi="Calibri" w:cs="Times New Roman"/>
        </w:rPr>
        <w:t xml:space="preserve"> </w:t>
      </w:r>
      <w:r w:rsidRPr="00B90E31">
        <w:rPr>
          <w:rFonts w:ascii="Calibri" w:eastAsia="Times New Roman" w:hAnsi="Calibri" w:cs="Times New Roman"/>
        </w:rPr>
        <w:t xml:space="preserve">– Project schedules are maintained at a high level by the Program/Project Manager with detailed scheduled provided as supporting documentation by the Construction Manager and General Contractors. The need for a more consistent milestone schedule across the project life-cycle will provide </w:t>
      </w:r>
      <w:proofErr w:type="gramStart"/>
      <w:r w:rsidR="0097561C">
        <w:rPr>
          <w:rFonts w:ascii="Calibri" w:eastAsia="Times New Roman" w:hAnsi="Calibri" w:cs="Times New Roman"/>
        </w:rPr>
        <w:t>CLIENT</w:t>
      </w:r>
      <w:proofErr w:type="gramEnd"/>
      <w:r w:rsidRPr="00B90E31">
        <w:rPr>
          <w:rFonts w:ascii="Calibri" w:eastAsia="Times New Roman" w:hAnsi="Calibri" w:cs="Times New Roman"/>
        </w:rPr>
        <w:t xml:space="preserve"> the ability to better manage cash flow and communicate potential schedule impacts as they occur.</w:t>
      </w:r>
    </w:p>
    <w:p w14:paraId="36ED75E6" w14:textId="068E238F" w:rsidR="00A632CB" w:rsidRDefault="00A632CB" w:rsidP="00A632CB">
      <w:pPr>
        <w:numPr>
          <w:ilvl w:val="0"/>
          <w:numId w:val="34"/>
        </w:numPr>
        <w:spacing w:after="0" w:line="240" w:lineRule="auto"/>
        <w:ind w:left="540"/>
        <w:textAlignment w:val="center"/>
        <w:rPr>
          <w:rFonts w:ascii="Calibri" w:eastAsia="Times New Roman" w:hAnsi="Calibri" w:cs="Times New Roman"/>
        </w:rPr>
      </w:pPr>
      <w:r w:rsidRPr="00B90E31">
        <w:rPr>
          <w:rFonts w:ascii="Calibri" w:eastAsia="Times New Roman" w:hAnsi="Calibri" w:cs="Times New Roman"/>
          <w:b/>
          <w:bCs/>
        </w:rPr>
        <w:t>Reporting</w:t>
      </w:r>
      <w:r w:rsidRPr="00B90E31">
        <w:rPr>
          <w:rFonts w:ascii="Calibri" w:eastAsia="Times New Roman" w:hAnsi="Calibri" w:cs="Times New Roman"/>
        </w:rPr>
        <w:t xml:space="preserve"> – The Schedule Management module in </w:t>
      </w:r>
      <w:r w:rsidR="0097561C">
        <w:t>Supplier</w:t>
      </w:r>
      <w:r w:rsidRPr="00F93184">
        <w:t xml:space="preserve"> </w:t>
      </w:r>
      <w:r w:rsidRPr="00B90E31">
        <w:rPr>
          <w:rFonts w:ascii="Calibri" w:eastAsia="Times New Roman" w:hAnsi="Calibri" w:cs="Times New Roman"/>
        </w:rPr>
        <w:t xml:space="preserve">Enterprise provides the ability to manage individual project schedules and easily roll-up program schedules. This information is provided in real-time just by the Project Manager updating the </w:t>
      </w:r>
      <w:proofErr w:type="gramStart"/>
      <w:r w:rsidRPr="00B90E31">
        <w:rPr>
          <w:rFonts w:ascii="Calibri" w:eastAsia="Times New Roman" w:hAnsi="Calibri" w:cs="Times New Roman"/>
        </w:rPr>
        <w:t>current status</w:t>
      </w:r>
      <w:proofErr w:type="gramEnd"/>
      <w:r w:rsidRPr="00B90E31">
        <w:rPr>
          <w:rFonts w:ascii="Calibri" w:eastAsia="Times New Roman" w:hAnsi="Calibri" w:cs="Times New Roman"/>
        </w:rPr>
        <w:t xml:space="preserve"> of their project tasks.</w:t>
      </w:r>
    </w:p>
    <w:p w14:paraId="4ED0CDBF" w14:textId="77777777" w:rsidR="00A632CB" w:rsidRPr="00DF4442" w:rsidRDefault="00A632CB" w:rsidP="00A632CB">
      <w:pPr>
        <w:spacing w:after="0" w:line="240" w:lineRule="auto"/>
        <w:ind w:left="540"/>
        <w:textAlignment w:val="center"/>
        <w:rPr>
          <w:rFonts w:ascii="Calibri" w:eastAsia="Times New Roman" w:hAnsi="Calibri" w:cs="Times New Roman"/>
          <w:sz w:val="13"/>
          <w:szCs w:val="13"/>
        </w:rPr>
      </w:pPr>
    </w:p>
    <w:p w14:paraId="3B720662" w14:textId="2F952B03" w:rsidR="00A632CB" w:rsidRDefault="00A632CB" w:rsidP="00A632CB">
      <w:pPr>
        <w:pStyle w:val="NormalWeb"/>
        <w:spacing w:before="0" w:beforeAutospacing="0" w:after="0" w:afterAutospacing="0"/>
        <w:rPr>
          <w:rFonts w:ascii="Calibri" w:hAnsi="Calibri"/>
          <w:sz w:val="22"/>
          <w:szCs w:val="22"/>
        </w:rPr>
      </w:pPr>
    </w:p>
    <w:p w14:paraId="5D63D300" w14:textId="77777777" w:rsidR="00A632CB" w:rsidRDefault="00A632CB" w:rsidP="00A632CB">
      <w:pPr>
        <w:pStyle w:val="Heading3"/>
      </w:pPr>
      <w:r>
        <w:t>Documents Module</w:t>
      </w:r>
    </w:p>
    <w:p w14:paraId="59A28D47" w14:textId="732CA2A1" w:rsidR="00A632CB" w:rsidRPr="00B90E31" w:rsidRDefault="0097561C" w:rsidP="00A632CB">
      <w:pPr>
        <w:spacing w:after="0" w:line="240" w:lineRule="auto"/>
        <w:rPr>
          <w:rFonts w:ascii="Calibri" w:hAnsi="Calibri" w:cs="Times New Roman"/>
        </w:rPr>
      </w:pPr>
      <w:r>
        <w:t>Supplier</w:t>
      </w:r>
      <w:r w:rsidR="00A632CB" w:rsidRPr="00F93184">
        <w:t xml:space="preserve"> </w:t>
      </w:r>
      <w:r w:rsidR="00A632CB" w:rsidRPr="00B90E31">
        <w:rPr>
          <w:rFonts w:ascii="Calibri" w:hAnsi="Calibri" w:cs="Times New Roman"/>
        </w:rPr>
        <w:t>Enterprise Documents module serves as the central repository for all your project files, including documen</w:t>
      </w:r>
      <w:r w:rsidR="00A632CB">
        <w:rPr>
          <w:rFonts w:ascii="Calibri" w:hAnsi="Calibri" w:cs="Times New Roman"/>
        </w:rPr>
        <w:t xml:space="preserve">ts, drawings, photographs, BIM </w:t>
      </w:r>
      <w:r w:rsidR="00A632CB" w:rsidRPr="00B90E31">
        <w:rPr>
          <w:rFonts w:ascii="Calibri" w:hAnsi="Calibri" w:cs="Times New Roman"/>
        </w:rPr>
        <w:t>files, CAD drawings and more. This central repository will help you ensure stakeholders work off the most current file versions and collaborate using the integrated markup tools. Project teams benefit from improved communications, faster data exchange and improved collaboration by accessing files from one se</w:t>
      </w:r>
      <w:r w:rsidR="00A632CB">
        <w:rPr>
          <w:rFonts w:ascii="Calibri" w:hAnsi="Calibri" w:cs="Times New Roman"/>
        </w:rPr>
        <w:t>cure location. The Documents Repository</w:t>
      </w:r>
      <w:r w:rsidR="00A632CB" w:rsidRPr="00B90E31">
        <w:rPr>
          <w:rFonts w:ascii="Calibri" w:hAnsi="Calibri" w:cs="Times New Roman"/>
        </w:rPr>
        <w:t xml:space="preserve"> track</w:t>
      </w:r>
      <w:r w:rsidR="00A632CB">
        <w:rPr>
          <w:rFonts w:ascii="Calibri" w:hAnsi="Calibri" w:cs="Times New Roman"/>
        </w:rPr>
        <w:t>s</w:t>
      </w:r>
      <w:r w:rsidR="00A632CB" w:rsidRPr="00B90E31">
        <w:rPr>
          <w:rFonts w:ascii="Calibri" w:hAnsi="Calibri" w:cs="Times New Roman"/>
        </w:rPr>
        <w:t xml:space="preserve"> and records all activities (e.g., upload, view, download, email, </w:t>
      </w:r>
      <w:proofErr w:type="spellStart"/>
      <w:r w:rsidR="00A632CB" w:rsidRPr="00B90E31">
        <w:rPr>
          <w:rFonts w:ascii="Calibri" w:hAnsi="Calibri" w:cs="Times New Roman"/>
        </w:rPr>
        <w:t>etc</w:t>
      </w:r>
      <w:proofErr w:type="spellEnd"/>
      <w:r w:rsidR="00A632CB" w:rsidRPr="00B90E31">
        <w:rPr>
          <w:rFonts w:ascii="Calibri" w:hAnsi="Calibri" w:cs="Times New Roman"/>
        </w:rPr>
        <w:t xml:space="preserve">…) occurring in the system. Built-in version control automatically renames documents and files upon transfer and automatically generates a copy of the previous version(s). View more than 125 file types in the system using the integrated viewer without needing the application that created the file installed on your computer. </w:t>
      </w:r>
      <w:r w:rsidR="00A632CB">
        <w:rPr>
          <w:rFonts w:ascii="Calibri" w:hAnsi="Calibri" w:cs="Times New Roman"/>
        </w:rPr>
        <w:t>You can preview and markup a</w:t>
      </w:r>
      <w:r w:rsidR="00A632CB" w:rsidRPr="00B90E31">
        <w:rPr>
          <w:rFonts w:ascii="Calibri" w:hAnsi="Calibri" w:cs="Times New Roman"/>
        </w:rPr>
        <w:t xml:space="preserve"> version of the original</w:t>
      </w:r>
      <w:r w:rsidR="00A632CB">
        <w:rPr>
          <w:rFonts w:ascii="Calibri" w:hAnsi="Calibri" w:cs="Times New Roman"/>
        </w:rPr>
        <w:t xml:space="preserve"> file</w:t>
      </w:r>
      <w:r w:rsidR="00A632CB" w:rsidRPr="00B90E31">
        <w:rPr>
          <w:rFonts w:ascii="Calibri" w:hAnsi="Calibri" w:cs="Times New Roman"/>
        </w:rPr>
        <w:t xml:space="preserve">, without altering the original file. E-mail and fax (in and out) capabilities and complete integration with the other modules </w:t>
      </w:r>
      <w:proofErr w:type="gramStart"/>
      <w:r w:rsidR="00A632CB" w:rsidRPr="00B90E31">
        <w:rPr>
          <w:rFonts w:ascii="Calibri" w:hAnsi="Calibri" w:cs="Times New Roman"/>
        </w:rPr>
        <w:t>provides</w:t>
      </w:r>
      <w:proofErr w:type="gramEnd"/>
      <w:r w:rsidR="00A632CB" w:rsidRPr="00B90E31">
        <w:rPr>
          <w:rFonts w:ascii="Calibri" w:hAnsi="Calibri" w:cs="Times New Roman"/>
        </w:rPr>
        <w:t xml:space="preserve"> users with additional collaboration and communication options that promote use and adoption.</w:t>
      </w:r>
    </w:p>
    <w:p w14:paraId="4C12B44F" w14:textId="0F336AFE" w:rsidR="00A632CB" w:rsidRPr="00B90E31" w:rsidRDefault="00A632CB" w:rsidP="00A632CB">
      <w:pPr>
        <w:numPr>
          <w:ilvl w:val="0"/>
          <w:numId w:val="33"/>
        </w:numPr>
        <w:spacing w:after="0" w:line="240" w:lineRule="auto"/>
        <w:ind w:left="540"/>
        <w:textAlignment w:val="center"/>
        <w:rPr>
          <w:rFonts w:ascii="Calibri" w:eastAsia="Times New Roman" w:hAnsi="Calibri" w:cs="Times New Roman"/>
        </w:rPr>
      </w:pPr>
      <w:r w:rsidRPr="004C016E">
        <w:rPr>
          <w:rFonts w:eastAsia="Arial Unicode MS" w:cs="Times"/>
          <w:b/>
          <w:bCs/>
        </w:rPr>
        <w:t>Total Visibility</w:t>
      </w:r>
      <w:r w:rsidRPr="000C0208">
        <w:rPr>
          <w:rFonts w:ascii="Calibri" w:eastAsia="Times New Roman" w:hAnsi="Calibri" w:cs="Times New Roman"/>
          <w:b/>
          <w:bCs/>
        </w:rPr>
        <w:t xml:space="preserve"> </w:t>
      </w:r>
      <w:r>
        <w:rPr>
          <w:rFonts w:ascii="Calibri" w:eastAsia="Times New Roman" w:hAnsi="Calibri" w:cs="Times New Roman"/>
          <w:b/>
          <w:bCs/>
        </w:rPr>
        <w:t>of Project Lifecycle</w:t>
      </w:r>
      <w:r w:rsidRPr="000C0208">
        <w:rPr>
          <w:rFonts w:ascii="Calibri" w:eastAsia="Times New Roman" w:hAnsi="Calibri" w:cs="Times New Roman"/>
        </w:rPr>
        <w:t xml:space="preserve"> </w:t>
      </w:r>
      <w:r w:rsidRPr="00B90E31">
        <w:rPr>
          <w:rFonts w:ascii="Calibri" w:eastAsia="Times New Roman" w:hAnsi="Calibri" w:cs="Times New Roman"/>
        </w:rPr>
        <w:t xml:space="preserve">– By maintaining a centralized document repository from </w:t>
      </w:r>
      <w:r>
        <w:rPr>
          <w:rFonts w:ascii="Calibri" w:eastAsia="Times New Roman" w:hAnsi="Calibri" w:cs="Times New Roman"/>
        </w:rPr>
        <w:t xml:space="preserve">Planning through Closeout, </w:t>
      </w:r>
      <w:r w:rsidR="0097561C">
        <w:rPr>
          <w:rFonts w:ascii="Calibri" w:eastAsia="Times New Roman" w:hAnsi="Calibri" w:cs="Times New Roman"/>
        </w:rPr>
        <w:t>CLIENT</w:t>
      </w:r>
      <w:r w:rsidRPr="00B90E31">
        <w:rPr>
          <w:rFonts w:ascii="Calibri" w:eastAsia="Times New Roman" w:hAnsi="Calibri" w:cs="Times New Roman"/>
        </w:rPr>
        <w:t xml:space="preserve"> </w:t>
      </w:r>
      <w:proofErr w:type="gramStart"/>
      <w:r w:rsidRPr="00B90E31">
        <w:rPr>
          <w:rFonts w:ascii="Calibri" w:eastAsia="Times New Roman" w:hAnsi="Calibri" w:cs="Times New Roman"/>
        </w:rPr>
        <w:t>is able to</w:t>
      </w:r>
      <w:proofErr w:type="gramEnd"/>
      <w:r w:rsidRPr="00B90E31">
        <w:rPr>
          <w:rFonts w:ascii="Calibri" w:eastAsia="Times New Roman" w:hAnsi="Calibri" w:cs="Times New Roman"/>
        </w:rPr>
        <w:t xml:space="preserve"> easily access and share project documentation. If a </w:t>
      </w:r>
      <w:r w:rsidRPr="00B90E31">
        <w:rPr>
          <w:rFonts w:ascii="Calibri" w:eastAsia="Times New Roman" w:hAnsi="Calibri" w:cs="Times New Roman"/>
        </w:rPr>
        <w:lastRenderedPageBreak/>
        <w:t xml:space="preserve">project is put on hold in planning, all the previous documentation is readily available when the project comes up for review again without having to find or recompile what has already been completed previously. Additionally, documents and their updates are stored in one location with the </w:t>
      </w:r>
      <w:proofErr w:type="gramStart"/>
      <w:r w:rsidRPr="00B90E31">
        <w:rPr>
          <w:rFonts w:ascii="Calibri" w:eastAsia="Times New Roman" w:hAnsi="Calibri" w:cs="Times New Roman"/>
        </w:rPr>
        <w:t>change history</w:t>
      </w:r>
      <w:proofErr w:type="gramEnd"/>
      <w:r w:rsidRPr="00B90E31">
        <w:rPr>
          <w:rFonts w:ascii="Calibri" w:eastAsia="Times New Roman" w:hAnsi="Calibri" w:cs="Times New Roman"/>
        </w:rPr>
        <w:t xml:space="preserve"> and versions of each document as it progresses through the project life cycle.</w:t>
      </w:r>
    </w:p>
    <w:p w14:paraId="049C1A89" w14:textId="3CF100D9" w:rsidR="00A632CB" w:rsidRDefault="00A632CB" w:rsidP="00A632CB">
      <w:pPr>
        <w:numPr>
          <w:ilvl w:val="0"/>
          <w:numId w:val="33"/>
        </w:numPr>
        <w:spacing w:after="0" w:line="240" w:lineRule="auto"/>
        <w:ind w:left="540"/>
        <w:textAlignment w:val="center"/>
        <w:rPr>
          <w:rFonts w:ascii="Calibri" w:eastAsia="Times New Roman" w:hAnsi="Calibri" w:cs="Times New Roman"/>
        </w:rPr>
      </w:pPr>
      <w:r w:rsidRPr="00B90E31">
        <w:rPr>
          <w:rFonts w:ascii="Calibri" w:eastAsia="Times New Roman" w:hAnsi="Calibri" w:cs="Times New Roman"/>
          <w:b/>
          <w:bCs/>
        </w:rPr>
        <w:t>Locating Information</w:t>
      </w:r>
      <w:r w:rsidRPr="00B90E31">
        <w:rPr>
          <w:rFonts w:ascii="Calibri" w:eastAsia="Times New Roman" w:hAnsi="Calibri" w:cs="Times New Roman"/>
        </w:rPr>
        <w:t xml:space="preserve"> - Searching for a document is easy as not only do we search on file names, but also the content of the document and associated document tags (e.g., document type, building, floor, vendor</w:t>
      </w:r>
      <w:r>
        <w:rPr>
          <w:rFonts w:ascii="Calibri" w:eastAsia="Times New Roman" w:hAnsi="Calibri" w:cs="Times New Roman"/>
        </w:rPr>
        <w:t xml:space="preserve">, etc.). This enables </w:t>
      </w:r>
      <w:r w:rsidR="0097561C">
        <w:rPr>
          <w:rFonts w:ascii="Calibri" w:eastAsia="Times New Roman" w:hAnsi="Calibri" w:cs="Times New Roman"/>
        </w:rPr>
        <w:t>CLIENT</w:t>
      </w:r>
      <w:r w:rsidRPr="00B90E31">
        <w:rPr>
          <w:rFonts w:ascii="Calibri" w:eastAsia="Times New Roman" w:hAnsi="Calibri" w:cs="Times New Roman"/>
        </w:rPr>
        <w:t xml:space="preserve"> to quickly find documents during the project life-cycle and more importantly after the project is clos</w:t>
      </w:r>
      <w:r>
        <w:rPr>
          <w:rFonts w:ascii="Calibri" w:eastAsia="Times New Roman" w:hAnsi="Calibri" w:cs="Times New Roman"/>
        </w:rPr>
        <w:t xml:space="preserve">ed out. This provides </w:t>
      </w:r>
      <w:r w:rsidR="0097561C">
        <w:rPr>
          <w:rFonts w:ascii="Calibri" w:eastAsia="Times New Roman" w:hAnsi="Calibri" w:cs="Times New Roman"/>
        </w:rPr>
        <w:t>CLIENT</w:t>
      </w:r>
      <w:r w:rsidRPr="00B90E31">
        <w:rPr>
          <w:rFonts w:ascii="Calibri" w:eastAsia="Times New Roman" w:hAnsi="Calibri" w:cs="Times New Roman"/>
        </w:rPr>
        <w:t xml:space="preserve"> with the ability to find documents required for audits or litigation purposes in a timely manner.</w:t>
      </w:r>
    </w:p>
    <w:p w14:paraId="73B2B975" w14:textId="77777777" w:rsidR="00A632CB" w:rsidRPr="00DF4442" w:rsidRDefault="00A632CB" w:rsidP="00A632CB">
      <w:pPr>
        <w:spacing w:after="0" w:line="240" w:lineRule="auto"/>
        <w:ind w:left="540"/>
        <w:textAlignment w:val="center"/>
        <w:rPr>
          <w:rFonts w:ascii="Calibri" w:eastAsia="Times New Roman" w:hAnsi="Calibri" w:cs="Times New Roman"/>
          <w:sz w:val="16"/>
          <w:szCs w:val="16"/>
        </w:rPr>
      </w:pPr>
    </w:p>
    <w:p w14:paraId="4ADC8297" w14:textId="77777777" w:rsidR="00A632CB" w:rsidRDefault="00A632CB" w:rsidP="00A632CB">
      <w:pPr>
        <w:pStyle w:val="Heading3"/>
      </w:pPr>
      <w:r>
        <w:t>Bidding Module</w:t>
      </w:r>
    </w:p>
    <w:p w14:paraId="088AC6C2" w14:textId="5E51D5D6" w:rsidR="00A632CB" w:rsidRPr="000C0208" w:rsidRDefault="0097561C" w:rsidP="00A632CB">
      <w:pPr>
        <w:spacing w:after="0" w:line="240" w:lineRule="auto"/>
        <w:rPr>
          <w:rFonts w:ascii="Calibri" w:hAnsi="Calibri" w:cs="Times New Roman"/>
        </w:rPr>
      </w:pPr>
      <w:r>
        <w:t>Supplier</w:t>
      </w:r>
      <w:r w:rsidR="00A632CB" w:rsidRPr="00F93184">
        <w:t xml:space="preserve"> </w:t>
      </w:r>
      <w:r w:rsidR="00A632CB" w:rsidRPr="000C0208">
        <w:rPr>
          <w:rFonts w:ascii="Calibri" w:hAnsi="Calibri" w:cs="Times New Roman"/>
        </w:rPr>
        <w:t xml:space="preserve">Enterprise Bidding module helps manage the process that </w:t>
      </w:r>
      <w:r>
        <w:rPr>
          <w:rFonts w:ascii="Calibri" w:hAnsi="Calibri" w:cs="Times New Roman"/>
        </w:rPr>
        <w:t>CLIENT</w:t>
      </w:r>
      <w:r w:rsidR="00A632CB" w:rsidRPr="000C0208">
        <w:rPr>
          <w:rFonts w:ascii="Calibri" w:hAnsi="Calibri" w:cs="Times New Roman"/>
        </w:rPr>
        <w:t>, general contractors, and other industry participants go through to purchase goods and services associated with the development and construction of capital projects. It streamlines the exchange of</w:t>
      </w:r>
      <w:r w:rsidR="00A632CB">
        <w:rPr>
          <w:rFonts w:ascii="Calibri" w:hAnsi="Calibri" w:cs="Times New Roman"/>
        </w:rPr>
        <w:t xml:space="preserve"> documents, drawings and communications</w:t>
      </w:r>
      <w:r w:rsidR="00A632CB" w:rsidRPr="000C0208">
        <w:rPr>
          <w:rFonts w:ascii="Calibri" w:hAnsi="Calibri" w:cs="Times New Roman"/>
        </w:rPr>
        <w:t xml:space="preserve"> that surround the bid process. Without an online system, the typical bid process involves distribution of plans and specifications to multiple bidders through hand delivery or express mail, which is expensive and very difficult to coordinate and manage. The process itself is fast paced, involves multiple back and forth exchanges, and requires that each step in the process be documented to minimize liability or misunderstandings </w:t>
      </w:r>
      <w:proofErr w:type="gramStart"/>
      <w:r w:rsidR="00A632CB" w:rsidRPr="000C0208">
        <w:rPr>
          <w:rFonts w:ascii="Calibri" w:hAnsi="Calibri" w:cs="Times New Roman"/>
        </w:rPr>
        <w:t>later on</w:t>
      </w:r>
      <w:proofErr w:type="gramEnd"/>
      <w:r w:rsidR="00A632CB" w:rsidRPr="000C0208">
        <w:rPr>
          <w:rFonts w:ascii="Calibri" w:hAnsi="Calibri" w:cs="Times New Roman"/>
        </w:rPr>
        <w:t xml:space="preserve">. The communication process is difficult to manage, prone to errors, and labor intensive. To save time and money, bid managers often invite a smaller number of bidders or send partial information to bidders.  At best, this results in less competitive bid results.  At worst this results in lost work, lawsuits, or projects that are not profitable because the incorrect vendors were selected. The </w:t>
      </w:r>
      <w:r>
        <w:rPr>
          <w:rFonts w:ascii="Calibri" w:hAnsi="Calibri" w:cs="Times New Roman"/>
        </w:rPr>
        <w:t>Supplier</w:t>
      </w:r>
      <w:r w:rsidR="00A632CB" w:rsidRPr="000C0208">
        <w:rPr>
          <w:rFonts w:ascii="Calibri" w:hAnsi="Calibri" w:cs="Times New Roman"/>
        </w:rPr>
        <w:t xml:space="preserve"> Bidding module provides a web-based platform where </w:t>
      </w:r>
      <w:r>
        <w:rPr>
          <w:rFonts w:ascii="Calibri" w:hAnsi="Calibri" w:cs="Times New Roman"/>
        </w:rPr>
        <w:t>CLIENT</w:t>
      </w:r>
      <w:r w:rsidR="00A632CB" w:rsidRPr="000C0208">
        <w:rPr>
          <w:rFonts w:ascii="Calibri" w:hAnsi="Calibri" w:cs="Times New Roman"/>
        </w:rPr>
        <w:t xml:space="preserve"> can distribute plans and specifications, communicate with bidders, and keep track of bid status faster and easier than ever before. Using the Bidding module, </w:t>
      </w:r>
      <w:r>
        <w:rPr>
          <w:rFonts w:ascii="Calibri" w:hAnsi="Calibri" w:cs="Times New Roman"/>
        </w:rPr>
        <w:t>CLIENT</w:t>
      </w:r>
      <w:r w:rsidR="00A632CB" w:rsidRPr="000C0208">
        <w:rPr>
          <w:rFonts w:ascii="Calibri" w:hAnsi="Calibri" w:cs="Times New Roman"/>
        </w:rPr>
        <w:t xml:space="preserve"> can realize several benefits including: </w:t>
      </w:r>
    </w:p>
    <w:p w14:paraId="4EF7A32B" w14:textId="77777777" w:rsidR="00A632CB" w:rsidRPr="000C0208" w:rsidRDefault="00A632CB" w:rsidP="00A632CB">
      <w:pPr>
        <w:spacing w:after="0" w:line="240" w:lineRule="auto"/>
        <w:rPr>
          <w:rFonts w:ascii="Calibri" w:hAnsi="Calibri" w:cs="Times New Roman"/>
          <w:color w:val="000000"/>
          <w:sz w:val="10"/>
          <w:szCs w:val="10"/>
        </w:rPr>
      </w:pPr>
      <w:r w:rsidRPr="000C0208">
        <w:rPr>
          <w:rFonts w:ascii="Calibri" w:hAnsi="Calibri" w:cs="Times New Roman"/>
          <w:color w:val="000000"/>
          <w:sz w:val="10"/>
          <w:szCs w:val="10"/>
        </w:rPr>
        <w:t> </w:t>
      </w:r>
    </w:p>
    <w:p w14:paraId="0D3B8649" w14:textId="77777777" w:rsidR="00A632CB" w:rsidRPr="000C0208" w:rsidRDefault="00A632CB" w:rsidP="00A632CB">
      <w:pPr>
        <w:numPr>
          <w:ilvl w:val="0"/>
          <w:numId w:val="36"/>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 xml:space="preserve">Improved bid coverage </w:t>
      </w:r>
      <w:r w:rsidRPr="000C0208">
        <w:rPr>
          <w:rFonts w:ascii="Calibri" w:eastAsia="Times New Roman" w:hAnsi="Calibri" w:cs="Times New Roman"/>
        </w:rPr>
        <w:t>which leads to more competitive pricing</w:t>
      </w:r>
    </w:p>
    <w:p w14:paraId="3F9B53F2" w14:textId="77777777" w:rsidR="00A632CB" w:rsidRPr="000C0208" w:rsidRDefault="00A632CB" w:rsidP="00A632CB">
      <w:pPr>
        <w:numPr>
          <w:ilvl w:val="0"/>
          <w:numId w:val="36"/>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 xml:space="preserve">More efficient communications </w:t>
      </w:r>
      <w:r w:rsidRPr="000C0208">
        <w:rPr>
          <w:rFonts w:ascii="Calibri" w:eastAsia="Times New Roman" w:hAnsi="Calibri" w:cs="Times New Roman"/>
        </w:rPr>
        <w:t>with automatic message and status tracking</w:t>
      </w:r>
    </w:p>
    <w:p w14:paraId="44F031F2" w14:textId="77777777" w:rsidR="00A632CB" w:rsidRPr="000C0208" w:rsidRDefault="00A632CB" w:rsidP="00A632CB">
      <w:pPr>
        <w:numPr>
          <w:ilvl w:val="0"/>
          <w:numId w:val="36"/>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Cost reduction</w:t>
      </w:r>
      <w:r w:rsidRPr="000C0208">
        <w:rPr>
          <w:rFonts w:ascii="Calibri" w:eastAsia="Times New Roman" w:hAnsi="Calibri" w:cs="Times New Roman"/>
        </w:rPr>
        <w:t xml:space="preserve"> (i.e., shipping, printing, resources)</w:t>
      </w:r>
    </w:p>
    <w:p w14:paraId="4DB8F23F" w14:textId="77777777" w:rsidR="00A632CB" w:rsidRPr="000C0208" w:rsidRDefault="00A632CB" w:rsidP="00A632CB">
      <w:pPr>
        <w:numPr>
          <w:ilvl w:val="0"/>
          <w:numId w:val="36"/>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 xml:space="preserve">Process standardization </w:t>
      </w:r>
      <w:r w:rsidRPr="000C0208">
        <w:rPr>
          <w:rFonts w:ascii="Calibri" w:eastAsia="Times New Roman" w:hAnsi="Calibri" w:cs="Times New Roman"/>
        </w:rPr>
        <w:t>which increases efficiency and eliminates errors</w:t>
      </w:r>
    </w:p>
    <w:p w14:paraId="4B3232DA" w14:textId="77777777" w:rsidR="00A632CB" w:rsidRPr="000C0208" w:rsidRDefault="00A632CB" w:rsidP="00A632CB">
      <w:pPr>
        <w:numPr>
          <w:ilvl w:val="0"/>
          <w:numId w:val="36"/>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 xml:space="preserve">Easier access to historical data </w:t>
      </w:r>
      <w:r w:rsidRPr="000C0208">
        <w:rPr>
          <w:rFonts w:ascii="Calibri" w:eastAsia="Times New Roman" w:hAnsi="Calibri" w:cs="Times New Roman"/>
        </w:rPr>
        <w:t>to improve future projects</w:t>
      </w:r>
    </w:p>
    <w:p w14:paraId="5FD5B879" w14:textId="77777777" w:rsidR="00A632CB" w:rsidRPr="000C0208" w:rsidRDefault="00A632CB" w:rsidP="00A632CB">
      <w:pPr>
        <w:numPr>
          <w:ilvl w:val="0"/>
          <w:numId w:val="36"/>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 xml:space="preserve">Increased competitive advantage </w:t>
      </w:r>
      <w:r w:rsidRPr="000C0208">
        <w:rPr>
          <w:rFonts w:ascii="Calibri" w:eastAsia="Times New Roman" w:hAnsi="Calibri" w:cs="Times New Roman"/>
        </w:rPr>
        <w:t>with a more streamlined process</w:t>
      </w:r>
    </w:p>
    <w:p w14:paraId="2512EDA6" w14:textId="77777777" w:rsidR="00A632CB" w:rsidRPr="000C0208" w:rsidRDefault="00A632CB" w:rsidP="00A632CB">
      <w:pPr>
        <w:spacing w:after="0" w:line="240" w:lineRule="auto"/>
        <w:ind w:left="540"/>
        <w:rPr>
          <w:rFonts w:ascii="Calibri" w:hAnsi="Calibri" w:cs="Times New Roman"/>
        </w:rPr>
      </w:pPr>
      <w:r w:rsidRPr="000C0208">
        <w:rPr>
          <w:rFonts w:ascii="Calibri" w:hAnsi="Calibri" w:cs="Times New Roman"/>
        </w:rPr>
        <w:t> </w:t>
      </w:r>
    </w:p>
    <w:p w14:paraId="6233BE29" w14:textId="7B157200" w:rsidR="00A632CB" w:rsidRDefault="00A632CB" w:rsidP="00A632CB">
      <w:pPr>
        <w:spacing w:after="0" w:line="240" w:lineRule="auto"/>
        <w:rPr>
          <w:rFonts w:ascii="Calibri" w:hAnsi="Calibri" w:cs="Times New Roman"/>
        </w:rPr>
      </w:pPr>
      <w:r w:rsidRPr="000C0208">
        <w:rPr>
          <w:rFonts w:ascii="Calibri" w:hAnsi="Calibri" w:cs="Times New Roman"/>
        </w:rPr>
        <w:t xml:space="preserve">For the Invited Bidder, </w:t>
      </w:r>
      <w:r w:rsidR="0097561C">
        <w:rPr>
          <w:rFonts w:ascii="Calibri" w:hAnsi="Calibri" w:cs="Times New Roman"/>
        </w:rPr>
        <w:t>Supplier</w:t>
      </w:r>
      <w:r w:rsidRPr="000C0208">
        <w:rPr>
          <w:rFonts w:ascii="Calibri" w:hAnsi="Calibri" w:cs="Times New Roman"/>
        </w:rPr>
        <w:t xml:space="preserve"> provides several benefits as well. Invited Bidders that are given access to the Bidding module will have fast and easy access to plans and specifications. They can view or download </w:t>
      </w:r>
      <w:proofErr w:type="gramStart"/>
      <w:r w:rsidRPr="000C0208">
        <w:rPr>
          <w:rFonts w:ascii="Calibri" w:hAnsi="Calibri" w:cs="Times New Roman"/>
        </w:rPr>
        <w:t>all of</w:t>
      </w:r>
      <w:proofErr w:type="gramEnd"/>
      <w:r w:rsidRPr="000C0208">
        <w:rPr>
          <w:rFonts w:ascii="Calibri" w:hAnsi="Calibri" w:cs="Times New Roman"/>
        </w:rPr>
        <w:t xml:space="preserve"> the required information quickly, and they can communicate with the bid manager directly through the system.</w:t>
      </w:r>
    </w:p>
    <w:p w14:paraId="76132852" w14:textId="77777777" w:rsidR="00A632CB" w:rsidRPr="00DF4442" w:rsidRDefault="00A632CB" w:rsidP="00A632CB">
      <w:pPr>
        <w:spacing w:after="0" w:line="240" w:lineRule="auto"/>
        <w:rPr>
          <w:rFonts w:ascii="Calibri" w:hAnsi="Calibri" w:cs="Times New Roman"/>
          <w:sz w:val="13"/>
          <w:szCs w:val="13"/>
        </w:rPr>
      </w:pPr>
    </w:p>
    <w:p w14:paraId="57FED48A" w14:textId="06A7A922" w:rsidR="00A632CB" w:rsidRDefault="00A632CB" w:rsidP="00A632CB">
      <w:pPr>
        <w:pStyle w:val="NormalWeb"/>
        <w:spacing w:before="0" w:beforeAutospacing="0" w:after="0" w:afterAutospacing="0"/>
        <w:jc w:val="center"/>
        <w:rPr>
          <w:rFonts w:ascii="Calibri" w:hAnsi="Calibri"/>
          <w:sz w:val="22"/>
          <w:szCs w:val="22"/>
        </w:rPr>
      </w:pPr>
    </w:p>
    <w:p w14:paraId="55CEE375" w14:textId="77777777" w:rsidR="00A632CB" w:rsidRDefault="00A632CB" w:rsidP="00A632CB">
      <w:pPr>
        <w:pStyle w:val="Heading3"/>
      </w:pPr>
      <w:r>
        <w:t>Reporting and Dashboards Module</w:t>
      </w:r>
    </w:p>
    <w:p w14:paraId="7CF8D658" w14:textId="30E36752" w:rsidR="00A632CB" w:rsidRPr="000C0208" w:rsidRDefault="0097561C" w:rsidP="00A632CB">
      <w:pPr>
        <w:spacing w:after="0" w:line="240" w:lineRule="auto"/>
        <w:rPr>
          <w:rFonts w:ascii="Calibri" w:hAnsi="Calibri" w:cs="Times New Roman"/>
        </w:rPr>
      </w:pPr>
      <w:r>
        <w:t>Supplier</w:t>
      </w:r>
      <w:r w:rsidR="00A632CB" w:rsidRPr="00F93184">
        <w:t xml:space="preserve"> </w:t>
      </w:r>
      <w:r w:rsidR="00A632CB" w:rsidRPr="000C0208">
        <w:rPr>
          <w:rFonts w:ascii="Calibri" w:hAnsi="Calibri" w:cs="Times New Roman"/>
        </w:rPr>
        <w:t xml:space="preserve">Enterprise Reporting module is the gateway to </w:t>
      </w:r>
      <w:r>
        <w:rPr>
          <w:rFonts w:ascii="Calibri" w:hAnsi="Calibri" w:cs="Times New Roman"/>
        </w:rPr>
        <w:t>CLIENT</w:t>
      </w:r>
      <w:r w:rsidR="00A632CB" w:rsidRPr="000C0208">
        <w:rPr>
          <w:rFonts w:ascii="Calibri" w:hAnsi="Calibri" w:cs="Times New Roman"/>
        </w:rPr>
        <w:t xml:space="preserve"> key project information. The ability to easily find, extract and report on information to help </w:t>
      </w:r>
      <w:r>
        <w:rPr>
          <w:rFonts w:ascii="Calibri" w:hAnsi="Calibri" w:cs="Times New Roman"/>
        </w:rPr>
        <w:t>CLIENT</w:t>
      </w:r>
      <w:r w:rsidR="00A632CB" w:rsidRPr="000C0208">
        <w:rPr>
          <w:rFonts w:ascii="Calibri" w:hAnsi="Calibri" w:cs="Times New Roman"/>
        </w:rPr>
        <w:t xml:space="preserve"> project stakeholders make informed decisions is yet another important benefit. A system should provide a powerful, yet easy-to-use reporting engine that gives you control over how you view </w:t>
      </w:r>
      <w:r>
        <w:rPr>
          <w:rFonts w:ascii="Calibri" w:hAnsi="Calibri" w:cs="Times New Roman"/>
        </w:rPr>
        <w:t>CLIENT</w:t>
      </w:r>
      <w:r w:rsidR="00A632CB" w:rsidRPr="000C0208">
        <w:rPr>
          <w:rFonts w:ascii="Calibri" w:hAnsi="Calibri" w:cs="Times New Roman"/>
        </w:rPr>
        <w:t xml:space="preserve"> data without requiring third-party applications. Use </w:t>
      </w:r>
      <w:proofErr w:type="gramStart"/>
      <w:r w:rsidR="00A632CB" w:rsidRPr="000C0208">
        <w:rPr>
          <w:rFonts w:ascii="Calibri" w:hAnsi="Calibri" w:cs="Times New Roman"/>
        </w:rPr>
        <w:t>Pre-defined</w:t>
      </w:r>
      <w:proofErr w:type="gramEnd"/>
      <w:r w:rsidR="00A632CB" w:rsidRPr="000C0208">
        <w:rPr>
          <w:rFonts w:ascii="Calibri" w:hAnsi="Calibri" w:cs="Times New Roman"/>
        </w:rPr>
        <w:t xml:space="preserve"> reports or create an unlimited number of new reports based on </w:t>
      </w:r>
      <w:r>
        <w:rPr>
          <w:rFonts w:ascii="Calibri" w:hAnsi="Calibri" w:cs="Times New Roman"/>
        </w:rPr>
        <w:t>CLIENT</w:t>
      </w:r>
      <w:r w:rsidR="00A632CB" w:rsidRPr="000C0208">
        <w:rPr>
          <w:rFonts w:ascii="Calibri" w:hAnsi="Calibri" w:cs="Times New Roman"/>
        </w:rPr>
        <w:t xml:space="preserve"> specific reporting needs. Automatically push reports to </w:t>
      </w:r>
      <w:r>
        <w:rPr>
          <w:rFonts w:ascii="Calibri" w:hAnsi="Calibri" w:cs="Times New Roman"/>
        </w:rPr>
        <w:t>CLIENT</w:t>
      </w:r>
      <w:r w:rsidR="00A632CB" w:rsidRPr="000C0208">
        <w:rPr>
          <w:rFonts w:ascii="Calibri" w:hAnsi="Calibri" w:cs="Times New Roman"/>
        </w:rPr>
        <w:t xml:space="preserve"> project stakeholders, especially those that only require periodic updates. For instance, </w:t>
      </w:r>
      <w:r>
        <w:rPr>
          <w:rFonts w:ascii="Calibri" w:hAnsi="Calibri" w:cs="Times New Roman"/>
        </w:rPr>
        <w:t>CLIENT</w:t>
      </w:r>
      <w:r w:rsidR="00A632CB" w:rsidRPr="000C0208">
        <w:rPr>
          <w:rFonts w:ascii="Calibri" w:hAnsi="Calibri" w:cs="Times New Roman"/>
        </w:rPr>
        <w:t xml:space="preserve"> can schedule email reports to individuals and </w:t>
      </w:r>
      <w:r w:rsidR="00A632CB" w:rsidRPr="000C0208">
        <w:rPr>
          <w:rFonts w:ascii="Calibri" w:hAnsi="Calibri" w:cs="Times New Roman"/>
        </w:rPr>
        <w:lastRenderedPageBreak/>
        <w:t xml:space="preserve">groups at predefined intervals (e.g., daily, weekly, monthly). Fully configurable executive dashboards provide a graphical representation of your project and program data using the charts, graphs and gauges </w:t>
      </w:r>
      <w:r>
        <w:rPr>
          <w:rFonts w:ascii="Calibri" w:hAnsi="Calibri" w:cs="Times New Roman"/>
        </w:rPr>
        <w:t>CLIENT</w:t>
      </w:r>
      <w:r w:rsidR="00A632CB" w:rsidRPr="000C0208">
        <w:rPr>
          <w:rFonts w:ascii="Calibri" w:hAnsi="Calibri" w:cs="Times New Roman"/>
        </w:rPr>
        <w:t xml:space="preserve"> configure. These provide excellent visibility into the status of </w:t>
      </w:r>
      <w:r>
        <w:rPr>
          <w:rFonts w:ascii="Calibri" w:hAnsi="Calibri" w:cs="Times New Roman"/>
        </w:rPr>
        <w:t>CLIENT</w:t>
      </w:r>
      <w:r w:rsidR="00A632CB" w:rsidRPr="000C0208">
        <w:rPr>
          <w:rFonts w:ascii="Calibri" w:hAnsi="Calibri" w:cs="Times New Roman"/>
        </w:rPr>
        <w:t xml:space="preserve"> projects and program key performance indicators. </w:t>
      </w:r>
      <w:r>
        <w:rPr>
          <w:rFonts w:ascii="Calibri" w:hAnsi="Calibri" w:cs="Times New Roman"/>
        </w:rPr>
        <w:t>CLIENT</w:t>
      </w:r>
      <w:r w:rsidR="00A632CB" w:rsidRPr="000C0208">
        <w:rPr>
          <w:rFonts w:ascii="Calibri" w:hAnsi="Calibri" w:cs="Times New Roman"/>
        </w:rPr>
        <w:t xml:space="preserve"> can also configure dashboards for individual use or for distribution across the entire organization.</w:t>
      </w:r>
    </w:p>
    <w:p w14:paraId="7143DBD0" w14:textId="48F0979F" w:rsidR="00A632CB" w:rsidRPr="000C0208" w:rsidRDefault="00A632CB" w:rsidP="00A632CB">
      <w:pPr>
        <w:numPr>
          <w:ilvl w:val="0"/>
          <w:numId w:val="39"/>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Real Time Reporting</w:t>
      </w:r>
      <w:r w:rsidRPr="000C0208">
        <w:rPr>
          <w:rFonts w:ascii="Calibri" w:eastAsia="Times New Roman" w:hAnsi="Calibri" w:cs="Times New Roman"/>
        </w:rPr>
        <w:t xml:space="preserve"> – </w:t>
      </w:r>
      <w:r w:rsidR="0097561C">
        <w:t>Supplier</w:t>
      </w:r>
      <w:r w:rsidRPr="00F93184">
        <w:t xml:space="preserve"> </w:t>
      </w:r>
      <w:r w:rsidRPr="000C0208">
        <w:rPr>
          <w:rFonts w:ascii="Calibri" w:eastAsia="Times New Roman" w:hAnsi="Calibri" w:cs="Times New Roman"/>
        </w:rPr>
        <w:t xml:space="preserve">Enterprise provides a robust reporting engine that provides real time reports on all project information. From the point data is entered into the system, </w:t>
      </w:r>
      <w:r w:rsidR="0097561C">
        <w:rPr>
          <w:rFonts w:ascii="Calibri" w:eastAsia="Times New Roman" w:hAnsi="Calibri" w:cs="Times New Roman"/>
        </w:rPr>
        <w:t>CLIENT</w:t>
      </w:r>
      <w:r w:rsidRPr="000C0208">
        <w:rPr>
          <w:rFonts w:ascii="Calibri" w:eastAsia="Times New Roman" w:hAnsi="Calibri" w:cs="Times New Roman"/>
        </w:rPr>
        <w:t xml:space="preserve"> will have the ability to report on the information. This provides the ability to be proactive by defining threshold and exception management reports that </w:t>
      </w:r>
      <w:proofErr w:type="gramStart"/>
      <w:r w:rsidRPr="000C0208">
        <w:rPr>
          <w:rFonts w:ascii="Calibri" w:eastAsia="Times New Roman" w:hAnsi="Calibri" w:cs="Times New Roman"/>
        </w:rPr>
        <w:t>is</w:t>
      </w:r>
      <w:proofErr w:type="gramEnd"/>
      <w:r w:rsidRPr="000C0208">
        <w:rPr>
          <w:rFonts w:ascii="Calibri" w:eastAsia="Times New Roman" w:hAnsi="Calibri" w:cs="Times New Roman"/>
        </w:rPr>
        <w:t xml:space="preserve"> data-driven. </w:t>
      </w:r>
      <w:r w:rsidR="0097561C">
        <w:t>Supplier</w:t>
      </w:r>
      <w:r w:rsidRPr="00F93184">
        <w:t xml:space="preserve"> </w:t>
      </w:r>
      <w:r w:rsidRPr="000C0208">
        <w:rPr>
          <w:rFonts w:ascii="Calibri" w:eastAsia="Times New Roman" w:hAnsi="Calibri" w:cs="Times New Roman"/>
        </w:rPr>
        <w:t xml:space="preserve">Enterprise can generate reports, </w:t>
      </w:r>
      <w:proofErr w:type="gramStart"/>
      <w:r w:rsidRPr="000C0208">
        <w:rPr>
          <w:rFonts w:ascii="Calibri" w:eastAsia="Times New Roman" w:hAnsi="Calibri" w:cs="Times New Roman"/>
        </w:rPr>
        <w:t>graphical</w:t>
      </w:r>
      <w:proofErr w:type="gramEnd"/>
      <w:r w:rsidRPr="000C0208">
        <w:rPr>
          <w:rFonts w:ascii="Calibri" w:eastAsia="Times New Roman" w:hAnsi="Calibri" w:cs="Times New Roman"/>
        </w:rPr>
        <w:t xml:space="preserve"> dashboards and the reports can be sent automatically to a user or group of users on a schedule basis (e.g., every Monday at 8:00 AM).</w:t>
      </w:r>
    </w:p>
    <w:p w14:paraId="53549F7D" w14:textId="78E4D254" w:rsidR="00A632CB" w:rsidRDefault="00A632CB" w:rsidP="00A632CB">
      <w:pPr>
        <w:numPr>
          <w:ilvl w:val="0"/>
          <w:numId w:val="39"/>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Locating Information</w:t>
      </w:r>
      <w:r w:rsidRPr="000C0208">
        <w:rPr>
          <w:rFonts w:ascii="Calibri" w:eastAsia="Times New Roman" w:hAnsi="Calibri" w:cs="Times New Roman"/>
        </w:rPr>
        <w:t xml:space="preserve"> – While reports provide the information, the data as to why something occurred is often in the </w:t>
      </w:r>
      <w:proofErr w:type="gramStart"/>
      <w:r w:rsidRPr="000C0208">
        <w:rPr>
          <w:rFonts w:ascii="Calibri" w:eastAsia="Times New Roman" w:hAnsi="Calibri" w:cs="Times New Roman"/>
        </w:rPr>
        <w:t>back and forth</w:t>
      </w:r>
      <w:proofErr w:type="gramEnd"/>
      <w:r w:rsidRPr="000C0208">
        <w:rPr>
          <w:rFonts w:ascii="Calibri" w:eastAsia="Times New Roman" w:hAnsi="Calibri" w:cs="Times New Roman"/>
        </w:rPr>
        <w:t xml:space="preserve"> communication. The Dashboard and Reporting module provide the ability to present key project data and then drill-down into the </w:t>
      </w:r>
      <w:proofErr w:type="gramStart"/>
      <w:r w:rsidRPr="000C0208">
        <w:rPr>
          <w:rFonts w:ascii="Calibri" w:eastAsia="Times New Roman" w:hAnsi="Calibri" w:cs="Times New Roman"/>
        </w:rPr>
        <w:t>back and forth</w:t>
      </w:r>
      <w:proofErr w:type="gramEnd"/>
      <w:r w:rsidRPr="000C0208">
        <w:rPr>
          <w:rFonts w:ascii="Calibri" w:eastAsia="Times New Roman" w:hAnsi="Calibri" w:cs="Times New Roman"/>
        </w:rPr>
        <w:t xml:space="preserve"> communication of a specific item (e.g., Change Order). This provides a more complete audit history of the submission, decision making process and agreements between vendors and </w:t>
      </w:r>
      <w:r w:rsidR="0097561C">
        <w:rPr>
          <w:rFonts w:ascii="Calibri" w:eastAsia="Times New Roman" w:hAnsi="Calibri" w:cs="Times New Roman"/>
        </w:rPr>
        <w:t>CLIENT</w:t>
      </w:r>
      <w:r w:rsidRPr="000C0208">
        <w:rPr>
          <w:rFonts w:ascii="Calibri" w:eastAsia="Times New Roman" w:hAnsi="Calibri" w:cs="Times New Roman"/>
        </w:rPr>
        <w:t>.</w:t>
      </w:r>
    </w:p>
    <w:p w14:paraId="70777206" w14:textId="77777777" w:rsidR="00A632CB" w:rsidRPr="00415609" w:rsidRDefault="00A632CB" w:rsidP="00A632CB">
      <w:pPr>
        <w:pStyle w:val="NormalWeb"/>
        <w:spacing w:before="0" w:beforeAutospacing="0" w:after="0" w:afterAutospacing="0"/>
        <w:rPr>
          <w:rFonts w:ascii="Calibri" w:hAnsi="Calibri"/>
          <w:color w:val="4E4E58"/>
          <w:sz w:val="22"/>
          <w:szCs w:val="22"/>
        </w:rPr>
      </w:pPr>
      <w:r w:rsidRPr="00415609">
        <w:rPr>
          <w:rFonts w:ascii="Calibri" w:hAnsi="Calibri"/>
          <w:color w:val="4E4E58"/>
          <w:sz w:val="22"/>
          <w:szCs w:val="22"/>
        </w:rPr>
        <w:t>  </w:t>
      </w:r>
    </w:p>
    <w:p w14:paraId="060E61AA" w14:textId="77777777" w:rsidR="00A632CB" w:rsidRDefault="00A632CB" w:rsidP="00A632CB">
      <w:pPr>
        <w:pStyle w:val="Heading3"/>
      </w:pPr>
      <w:r>
        <w:t>Submittal Module</w:t>
      </w:r>
    </w:p>
    <w:p w14:paraId="70C57A57" w14:textId="128768E5" w:rsidR="00A632CB" w:rsidRPr="000C0208" w:rsidRDefault="0097561C" w:rsidP="00A632CB">
      <w:pPr>
        <w:spacing w:after="0" w:line="240" w:lineRule="auto"/>
        <w:rPr>
          <w:rFonts w:ascii="Calibri" w:hAnsi="Calibri" w:cs="Times New Roman"/>
        </w:rPr>
      </w:pPr>
      <w:r>
        <w:t>Supplier</w:t>
      </w:r>
      <w:r w:rsidR="00A632CB" w:rsidRPr="00F93184">
        <w:t xml:space="preserve"> </w:t>
      </w:r>
      <w:r w:rsidR="00A632CB" w:rsidRPr="000C0208">
        <w:rPr>
          <w:rFonts w:ascii="Calibri" w:hAnsi="Calibri" w:cs="Times New Roman"/>
        </w:rPr>
        <w:t xml:space="preserve">Enterprise Submittal module allows general contractors and submittal coordinators (who are typically, but not always architect/engineers) to actively manage the entire submittals process. This module has streamlined the process to make it easy for both the GC and submittal coordinator to collaborate with their subcontractors and reviewers within a single system. Both </w:t>
      </w:r>
      <w:r>
        <w:rPr>
          <w:rFonts w:ascii="Calibri" w:hAnsi="Calibri" w:cs="Times New Roman"/>
        </w:rPr>
        <w:t>Supplier</w:t>
      </w:r>
      <w:r w:rsidR="00A632CB" w:rsidRPr="000C0208">
        <w:rPr>
          <w:rFonts w:ascii="Calibri" w:hAnsi="Calibri" w:cs="Times New Roman"/>
        </w:rPr>
        <w:t xml:space="preserve"> licensed and non-licensed participants can be engaged in the submittal process and still be subject to the same visibility as any other project participant. This </w:t>
      </w:r>
      <w:proofErr w:type="gramStart"/>
      <w:r w:rsidR="00A632CB" w:rsidRPr="000C0208">
        <w:rPr>
          <w:rFonts w:ascii="Calibri" w:hAnsi="Calibri" w:cs="Times New Roman"/>
        </w:rPr>
        <w:t>affords</w:t>
      </w:r>
      <w:proofErr w:type="gramEnd"/>
      <w:r w:rsidR="00A632CB" w:rsidRPr="000C0208">
        <w:rPr>
          <w:rFonts w:ascii="Calibri" w:hAnsi="Calibri" w:cs="Times New Roman"/>
        </w:rPr>
        <w:t xml:space="preserve"> all users with access to the module the ability to quickly and easily obtain status item updates, view audit trails and identify bottlenecks at any phase of the project. </w:t>
      </w:r>
    </w:p>
    <w:p w14:paraId="62F355A9" w14:textId="12364A6F" w:rsidR="00A632CB" w:rsidRPr="000C0208" w:rsidRDefault="00A632CB" w:rsidP="00A632CB">
      <w:pPr>
        <w:numPr>
          <w:ilvl w:val="0"/>
          <w:numId w:val="38"/>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Ball-in-Court Mechanism -</w:t>
      </w:r>
      <w:r w:rsidRPr="000C0208">
        <w:rPr>
          <w:rFonts w:ascii="Calibri" w:eastAsia="Times New Roman" w:hAnsi="Calibri" w:cs="Times New Roman"/>
        </w:rPr>
        <w:t xml:space="preserve"> Like a vast majority of </w:t>
      </w:r>
      <w:r w:rsidR="0097561C">
        <w:rPr>
          <w:rFonts w:ascii="Calibri" w:eastAsia="Times New Roman" w:hAnsi="Calibri" w:cs="Times New Roman"/>
        </w:rPr>
        <w:t>Supplier</w:t>
      </w:r>
      <w:r w:rsidRPr="000C0208">
        <w:rPr>
          <w:rFonts w:ascii="Calibri" w:eastAsia="Times New Roman" w:hAnsi="Calibri" w:cs="Times New Roman"/>
        </w:rPr>
        <w:t xml:space="preserve"> modules, Submittals utilizes the ball-in-court mechanism to keep participants abreast of items awaiting their response.</w:t>
      </w:r>
      <w:r>
        <w:rPr>
          <w:rFonts w:ascii="Calibri" w:eastAsia="Times New Roman" w:hAnsi="Calibri" w:cs="Times New Roman"/>
        </w:rPr>
        <w:t xml:space="preserve"> Automated email notifications </w:t>
      </w:r>
      <w:r w:rsidRPr="000C0208">
        <w:rPr>
          <w:rFonts w:ascii="Calibri" w:eastAsia="Times New Roman" w:hAnsi="Calibri" w:cs="Times New Roman"/>
        </w:rPr>
        <w:t xml:space="preserve">alert participants when action is needed on their part. To support cross functional visibility, a clearly defined ‘Held By’ column is displayed on the Home page, in the Submittal Register and is available for inclusion in reports.  The Held By field lists all participants whose court the item is currently in. </w:t>
      </w:r>
    </w:p>
    <w:p w14:paraId="2C2A308D" w14:textId="77777777" w:rsidR="00A632CB" w:rsidRPr="000C0208" w:rsidRDefault="00A632CB" w:rsidP="00A632CB">
      <w:pPr>
        <w:numPr>
          <w:ilvl w:val="0"/>
          <w:numId w:val="38"/>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t xml:space="preserve">Process Management - </w:t>
      </w:r>
      <w:r w:rsidRPr="000C0208">
        <w:rPr>
          <w:rFonts w:ascii="Calibri" w:eastAsia="Times New Roman" w:hAnsi="Calibri" w:cs="Times New Roman"/>
        </w:rPr>
        <w:t xml:space="preserve">When general contractors import the submittal register or add individual items to the system, they’re able to input an array of information about that item, from the broadest to the most detailed. This includes, but is not limited to, target due dates for subcontractor reviews, when items should be submitted for review, item statuses, actual dates and more. These details provide </w:t>
      </w:r>
      <w:proofErr w:type="gramStart"/>
      <w:r w:rsidRPr="000C0208">
        <w:rPr>
          <w:rFonts w:ascii="Calibri" w:eastAsia="Times New Roman" w:hAnsi="Calibri" w:cs="Times New Roman"/>
        </w:rPr>
        <w:t>a number of</w:t>
      </w:r>
      <w:proofErr w:type="gramEnd"/>
      <w:r w:rsidRPr="000C0208">
        <w:rPr>
          <w:rFonts w:ascii="Calibri" w:eastAsia="Times New Roman" w:hAnsi="Calibri" w:cs="Times New Roman"/>
        </w:rPr>
        <w:t xml:space="preserve"> benefits for the management team. First, the GC </w:t>
      </w:r>
      <w:proofErr w:type="gramStart"/>
      <w:r w:rsidRPr="000C0208">
        <w:rPr>
          <w:rFonts w:ascii="Calibri" w:eastAsia="Times New Roman" w:hAnsi="Calibri" w:cs="Times New Roman"/>
        </w:rPr>
        <w:t>is able to</w:t>
      </w:r>
      <w:proofErr w:type="gramEnd"/>
      <w:r w:rsidRPr="000C0208">
        <w:rPr>
          <w:rFonts w:ascii="Calibri" w:eastAsia="Times New Roman" w:hAnsi="Calibri" w:cs="Times New Roman"/>
        </w:rPr>
        <w:t xml:space="preserve"> streamline the process early on and put co</w:t>
      </w:r>
      <w:r>
        <w:rPr>
          <w:rFonts w:ascii="Calibri" w:eastAsia="Times New Roman" w:hAnsi="Calibri" w:cs="Times New Roman"/>
        </w:rPr>
        <w:t xml:space="preserve">ntrols in place (due dates) to </w:t>
      </w:r>
      <w:r w:rsidRPr="000C0208">
        <w:rPr>
          <w:rFonts w:ascii="Calibri" w:eastAsia="Times New Roman" w:hAnsi="Calibri" w:cs="Times New Roman"/>
        </w:rPr>
        <w:t xml:space="preserve">reduce lag and encourage accountability. Contractors and submittal coordinators can track response times from sub-consultants to ensure prompt responses and address unnecessary delays. They can also identify which packages are late and who’s holding the process up to proactively address potential bottlenecks. Throughout every phase of the submittal process, there are features in the module that facilitate the exchange of information, track transactions, and provide real-time visibility into the status of each submittal item. Additionally, these details can be pulled into submittal reports for real-time visibility that provides an opportunity to identify problem areas early on and mitigate potential risks. </w:t>
      </w:r>
    </w:p>
    <w:p w14:paraId="69956A3C" w14:textId="77777777" w:rsidR="00A632CB" w:rsidRPr="000C0208" w:rsidRDefault="00A632CB" w:rsidP="00A632CB">
      <w:pPr>
        <w:numPr>
          <w:ilvl w:val="0"/>
          <w:numId w:val="38"/>
        </w:numPr>
        <w:spacing w:after="0" w:line="240" w:lineRule="auto"/>
        <w:ind w:left="540"/>
        <w:textAlignment w:val="center"/>
        <w:rPr>
          <w:rFonts w:ascii="Calibri" w:eastAsia="Times New Roman" w:hAnsi="Calibri" w:cs="Times New Roman"/>
        </w:rPr>
      </w:pPr>
      <w:r w:rsidRPr="000C0208">
        <w:rPr>
          <w:rFonts w:ascii="Calibri" w:eastAsia="Times New Roman" w:hAnsi="Calibri" w:cs="Times New Roman"/>
          <w:b/>
          <w:bCs/>
        </w:rPr>
        <w:lastRenderedPageBreak/>
        <w:t xml:space="preserve">Submittal Workflow Overview - </w:t>
      </w:r>
      <w:r w:rsidRPr="000C0208">
        <w:rPr>
          <w:rFonts w:ascii="Calibri" w:eastAsia="Times New Roman" w:hAnsi="Calibri" w:cs="Times New Roman"/>
        </w:rPr>
        <w:t xml:space="preserve">The diagram below is a high-level view of the submittal workflow and its key players. This workflow illustrates the permission structure that allows both the general contractor and submittal coordinator to engage external participants while maintaining control and visibility of the entire process. </w:t>
      </w:r>
    </w:p>
    <w:p w14:paraId="241977E9" w14:textId="3EED2E26" w:rsidR="00A632CB" w:rsidRDefault="00A632CB" w:rsidP="00A632CB">
      <w:pPr>
        <w:pStyle w:val="NormalWeb"/>
        <w:spacing w:before="0" w:beforeAutospacing="0" w:after="0" w:afterAutospacing="0"/>
        <w:jc w:val="center"/>
        <w:rPr>
          <w:rFonts w:ascii="Calibri" w:hAnsi="Calibri"/>
          <w:sz w:val="22"/>
          <w:szCs w:val="22"/>
        </w:rPr>
      </w:pPr>
    </w:p>
    <w:p w14:paraId="7BA560AE" w14:textId="36304749" w:rsidR="00A632CB" w:rsidRDefault="00A632CB" w:rsidP="00A632CB">
      <w:pPr>
        <w:pStyle w:val="Heading3"/>
      </w:pPr>
      <w:r>
        <w:t>Time Tracking Module</w:t>
      </w:r>
      <w:r w:rsidR="00472512">
        <w:t xml:space="preserve"> (NOT IN SCOPE)</w:t>
      </w:r>
    </w:p>
    <w:p w14:paraId="127AE5B5" w14:textId="3FF488B4" w:rsidR="00A632CB" w:rsidRPr="00472512" w:rsidRDefault="0097561C" w:rsidP="00A632CB">
      <w:pPr>
        <w:spacing w:after="0" w:line="240" w:lineRule="auto"/>
        <w:rPr>
          <w:rFonts w:ascii="Calibri" w:hAnsi="Calibri" w:cs="Times New Roman"/>
          <w:strike/>
        </w:rPr>
      </w:pPr>
      <w:r>
        <w:rPr>
          <w:strike/>
        </w:rPr>
        <w:t>Supplier</w:t>
      </w:r>
      <w:r w:rsidR="00A632CB" w:rsidRPr="00472512">
        <w:rPr>
          <w:strike/>
        </w:rPr>
        <w:t xml:space="preserve"> </w:t>
      </w:r>
      <w:r w:rsidR="00A632CB" w:rsidRPr="00472512">
        <w:rPr>
          <w:rFonts w:ascii="Calibri" w:hAnsi="Calibri" w:cs="Times New Roman"/>
          <w:strike/>
        </w:rPr>
        <w:t xml:space="preserve">Enterprise Time Tracking module allows </w:t>
      </w:r>
      <w:r>
        <w:rPr>
          <w:rFonts w:ascii="Calibri" w:hAnsi="Calibri" w:cs="Times New Roman"/>
          <w:strike/>
        </w:rPr>
        <w:t>CLIENT</w:t>
      </w:r>
      <w:r w:rsidR="00A632CB" w:rsidRPr="00472512">
        <w:rPr>
          <w:rFonts w:ascii="Calibri" w:hAnsi="Calibri" w:cs="Times New Roman"/>
          <w:strike/>
        </w:rPr>
        <w:t xml:space="preserve"> employees and/ or consultants to track their time against </w:t>
      </w:r>
      <w:r>
        <w:rPr>
          <w:rFonts w:ascii="Calibri" w:hAnsi="Calibri" w:cs="Times New Roman"/>
          <w:strike/>
        </w:rPr>
        <w:t>CLIENT</w:t>
      </w:r>
      <w:r w:rsidR="00A632CB" w:rsidRPr="00472512">
        <w:rPr>
          <w:rFonts w:ascii="Calibri" w:hAnsi="Calibri" w:cs="Times New Roman"/>
          <w:strike/>
        </w:rPr>
        <w:t xml:space="preserve"> </w:t>
      </w:r>
      <w:r>
        <w:rPr>
          <w:rFonts w:ascii="Calibri" w:hAnsi="Calibri" w:cs="Times New Roman"/>
          <w:strike/>
        </w:rPr>
        <w:t>Supplier</w:t>
      </w:r>
      <w:r w:rsidR="00A632CB" w:rsidRPr="00472512">
        <w:rPr>
          <w:rFonts w:ascii="Calibri" w:hAnsi="Calibri" w:cs="Times New Roman"/>
          <w:strike/>
        </w:rPr>
        <w:t xml:space="preserve"> projects and/ or activity codes. They can then submit their time sheets to be routed to the correct approver(s) (i.e. management) based on the associating Time Tracking workflow configured for the initiator’s username or role. The Time Tracking module enables bill rates to be applied to time entered and the costs to be associated with commitments or invoices in the </w:t>
      </w:r>
      <w:r>
        <w:rPr>
          <w:rFonts w:ascii="Calibri" w:hAnsi="Calibri" w:cs="Times New Roman"/>
          <w:strike/>
        </w:rPr>
        <w:t>Supplier</w:t>
      </w:r>
      <w:r w:rsidR="00A632CB" w:rsidRPr="00472512">
        <w:rPr>
          <w:rFonts w:ascii="Calibri" w:hAnsi="Calibri" w:cs="Times New Roman"/>
          <w:strike/>
        </w:rPr>
        <w:t xml:space="preserve"> Cost module. This is a powerful tool for organizations that want to manage the cost of internal or consultant labor along with other project costs. For example, you may apply a billable rate (e.g. $65) to a project manager and track their hours worked against the projects and activities they log </w:t>
      </w:r>
      <w:proofErr w:type="gramStart"/>
      <w:r w:rsidR="00A632CB" w:rsidRPr="00472512">
        <w:rPr>
          <w:rFonts w:ascii="Calibri" w:hAnsi="Calibri" w:cs="Times New Roman"/>
          <w:strike/>
        </w:rPr>
        <w:t>in</w:t>
      </w:r>
      <w:proofErr w:type="gramEnd"/>
      <w:r w:rsidR="00A632CB" w:rsidRPr="00472512">
        <w:rPr>
          <w:rFonts w:ascii="Calibri" w:hAnsi="Calibri" w:cs="Times New Roman"/>
          <w:strike/>
        </w:rPr>
        <w:t xml:space="preserve"> their timesheet. These costs are captured in draft commitment or general invoices that may be submitted for inclusion in overall project costs. When cost integration is enabled, commitment and commitment line items may be configured to appear as optional fields on the timesheet entry page. When a commitment line is selected by the person entering their hours, the billable time is created as draft invoice against that line item after passing through a workflow/validation process.</w:t>
      </w:r>
    </w:p>
    <w:p w14:paraId="0FCB00A3" w14:textId="77777777" w:rsidR="00A632CB" w:rsidRPr="00472512" w:rsidRDefault="00A632CB" w:rsidP="00A632CB">
      <w:pPr>
        <w:spacing w:after="0" w:line="240" w:lineRule="auto"/>
        <w:rPr>
          <w:rFonts w:ascii="Calibri" w:hAnsi="Calibri" w:cs="Times New Roman"/>
          <w:strike/>
        </w:rPr>
      </w:pPr>
    </w:p>
    <w:p w14:paraId="79E4234F" w14:textId="77777777" w:rsidR="00A632CB" w:rsidRPr="00472512" w:rsidRDefault="00A632CB" w:rsidP="00A632CB">
      <w:pPr>
        <w:spacing w:after="0" w:line="240" w:lineRule="auto"/>
        <w:rPr>
          <w:rFonts w:ascii="Calibri" w:hAnsi="Calibri" w:cs="Times New Roman"/>
          <w:b/>
          <w:strike/>
        </w:rPr>
      </w:pPr>
      <w:r w:rsidRPr="00472512">
        <w:rPr>
          <w:rFonts w:ascii="Calibri" w:hAnsi="Calibri" w:cs="Times New Roman"/>
          <w:b/>
          <w:strike/>
        </w:rPr>
        <w:t>For Executives:</w:t>
      </w:r>
    </w:p>
    <w:p w14:paraId="402B9372" w14:textId="77777777" w:rsidR="00A632CB" w:rsidRPr="00472512" w:rsidRDefault="00A632CB" w:rsidP="00A632CB">
      <w:pPr>
        <w:spacing w:after="0" w:line="240" w:lineRule="auto"/>
        <w:ind w:left="720"/>
        <w:rPr>
          <w:rFonts w:ascii="Calibri" w:hAnsi="Calibri" w:cs="Times New Roman"/>
          <w:strike/>
        </w:rPr>
      </w:pPr>
      <w:r w:rsidRPr="00472512">
        <w:rPr>
          <w:rFonts w:ascii="Calibri" w:hAnsi="Calibri" w:cs="Times New Roman"/>
          <w:strike/>
        </w:rPr>
        <w:t>• Capitalize the costs of internal and consultant labor hours along with other project costs</w:t>
      </w:r>
    </w:p>
    <w:p w14:paraId="62C45F18" w14:textId="77777777" w:rsidR="00A632CB" w:rsidRPr="00472512" w:rsidRDefault="00A632CB" w:rsidP="00A632CB">
      <w:pPr>
        <w:spacing w:after="0" w:line="240" w:lineRule="auto"/>
        <w:ind w:left="720"/>
        <w:rPr>
          <w:rFonts w:ascii="Calibri" w:hAnsi="Calibri" w:cs="Times New Roman"/>
          <w:strike/>
        </w:rPr>
      </w:pPr>
      <w:r w:rsidRPr="00472512">
        <w:rPr>
          <w:rFonts w:ascii="Calibri" w:hAnsi="Calibri" w:cs="Times New Roman"/>
          <w:strike/>
        </w:rPr>
        <w:t>• Retire spreadsheets or homegrown systems if used for time tracking</w:t>
      </w:r>
    </w:p>
    <w:p w14:paraId="2280FE07" w14:textId="77777777" w:rsidR="00A632CB" w:rsidRPr="00472512" w:rsidRDefault="00A632CB" w:rsidP="00A632CB">
      <w:pPr>
        <w:spacing w:after="0" w:line="240" w:lineRule="auto"/>
        <w:rPr>
          <w:rFonts w:ascii="Calibri" w:hAnsi="Calibri" w:cs="Times New Roman"/>
          <w:b/>
          <w:strike/>
        </w:rPr>
      </w:pPr>
      <w:r w:rsidRPr="00472512">
        <w:rPr>
          <w:rFonts w:ascii="Calibri" w:hAnsi="Calibri" w:cs="Times New Roman"/>
          <w:b/>
          <w:strike/>
        </w:rPr>
        <w:t>For Admins:</w:t>
      </w:r>
    </w:p>
    <w:p w14:paraId="499E1202" w14:textId="65969534" w:rsidR="00A632CB" w:rsidRPr="00472512" w:rsidRDefault="00A632CB" w:rsidP="00A632CB">
      <w:pPr>
        <w:spacing w:after="0" w:line="240" w:lineRule="auto"/>
        <w:ind w:left="720"/>
        <w:rPr>
          <w:rFonts w:ascii="Calibri" w:hAnsi="Calibri" w:cs="Times New Roman"/>
          <w:strike/>
        </w:rPr>
      </w:pPr>
      <w:r w:rsidRPr="00472512">
        <w:rPr>
          <w:rFonts w:ascii="Calibri" w:hAnsi="Calibri" w:cs="Times New Roman"/>
          <w:strike/>
        </w:rPr>
        <w:t xml:space="preserve">• Timesheet hours across projects and payout amounts calculated by </w:t>
      </w:r>
      <w:r w:rsidR="0097561C">
        <w:rPr>
          <w:rFonts w:ascii="Calibri" w:hAnsi="Calibri" w:cs="Times New Roman"/>
          <w:strike/>
        </w:rPr>
        <w:t>Supplier</w:t>
      </w:r>
    </w:p>
    <w:p w14:paraId="5025AACC" w14:textId="77777777" w:rsidR="00A632CB" w:rsidRPr="00472512" w:rsidRDefault="00A632CB" w:rsidP="00A632CB">
      <w:pPr>
        <w:spacing w:after="0" w:line="240" w:lineRule="auto"/>
        <w:ind w:left="720"/>
        <w:rPr>
          <w:rFonts w:ascii="Calibri" w:hAnsi="Calibri" w:cs="Times New Roman"/>
          <w:strike/>
        </w:rPr>
      </w:pPr>
      <w:r w:rsidRPr="00472512">
        <w:rPr>
          <w:rFonts w:ascii="Calibri" w:hAnsi="Calibri" w:cs="Times New Roman"/>
          <w:strike/>
        </w:rPr>
        <w:t>• Save time compared to aggregating time in spreadsheets</w:t>
      </w:r>
    </w:p>
    <w:p w14:paraId="5016264E" w14:textId="77777777" w:rsidR="00A632CB" w:rsidRPr="00472512" w:rsidRDefault="00A632CB" w:rsidP="00A632CB">
      <w:pPr>
        <w:spacing w:after="0" w:line="240" w:lineRule="auto"/>
        <w:rPr>
          <w:rFonts w:ascii="Calibri" w:hAnsi="Calibri" w:cs="Times New Roman"/>
          <w:b/>
          <w:strike/>
        </w:rPr>
      </w:pPr>
      <w:r w:rsidRPr="00472512">
        <w:rPr>
          <w:rFonts w:ascii="Calibri" w:hAnsi="Calibri" w:cs="Times New Roman"/>
          <w:b/>
          <w:strike/>
        </w:rPr>
        <w:t>For Project Managers:</w:t>
      </w:r>
    </w:p>
    <w:p w14:paraId="7CC86223" w14:textId="77777777" w:rsidR="00A632CB" w:rsidRPr="00472512" w:rsidRDefault="00A632CB" w:rsidP="00A632CB">
      <w:pPr>
        <w:spacing w:after="0" w:line="240" w:lineRule="auto"/>
        <w:ind w:left="720"/>
        <w:rPr>
          <w:rFonts w:ascii="Calibri" w:hAnsi="Calibri" w:cs="Times New Roman"/>
          <w:strike/>
        </w:rPr>
      </w:pPr>
      <w:r w:rsidRPr="00472512">
        <w:rPr>
          <w:rFonts w:ascii="Calibri" w:hAnsi="Calibri" w:cs="Times New Roman"/>
          <w:strike/>
        </w:rPr>
        <w:t>• Project costs are more accurate when they reflect consultant and internal resource hours</w:t>
      </w:r>
    </w:p>
    <w:p w14:paraId="2E69D6D2" w14:textId="77777777" w:rsidR="00A632CB" w:rsidRPr="00472512" w:rsidRDefault="00A632CB" w:rsidP="00A632CB">
      <w:pPr>
        <w:spacing w:after="0" w:line="240" w:lineRule="auto"/>
        <w:ind w:left="720"/>
        <w:rPr>
          <w:rFonts w:ascii="Calibri" w:hAnsi="Calibri" w:cs="Times New Roman"/>
          <w:strike/>
        </w:rPr>
      </w:pPr>
      <w:r w:rsidRPr="00472512">
        <w:rPr>
          <w:rFonts w:ascii="Calibri" w:hAnsi="Calibri" w:cs="Times New Roman"/>
          <w:strike/>
        </w:rPr>
        <w:t>• Invoices created in time tracking are included in existing cost reports</w:t>
      </w:r>
    </w:p>
    <w:p w14:paraId="2D6304BE" w14:textId="77777777" w:rsidR="00A632CB" w:rsidRPr="00241E42" w:rsidRDefault="00A632CB" w:rsidP="00A632CB">
      <w:pPr>
        <w:spacing w:after="0" w:line="240" w:lineRule="auto"/>
        <w:ind w:left="720"/>
        <w:rPr>
          <w:rFonts w:ascii="Calibri" w:hAnsi="Calibri" w:cs="Times New Roman"/>
        </w:rPr>
      </w:pPr>
    </w:p>
    <w:p w14:paraId="4AB9A751" w14:textId="7DF1C3B0" w:rsidR="00A632CB" w:rsidRDefault="00A632CB" w:rsidP="00A632CB">
      <w:pPr>
        <w:pStyle w:val="NormalWeb"/>
        <w:spacing w:before="0" w:beforeAutospacing="0" w:after="0" w:afterAutospacing="0"/>
        <w:jc w:val="both"/>
        <w:rPr>
          <w:rFonts w:ascii="Calibri" w:hAnsi="Calibri"/>
          <w:sz w:val="22"/>
          <w:szCs w:val="22"/>
        </w:rPr>
      </w:pPr>
    </w:p>
    <w:p w14:paraId="7F99B56C" w14:textId="77777777" w:rsidR="00A632CB" w:rsidRDefault="00A632CB" w:rsidP="00A632CB">
      <w:pPr>
        <w:pStyle w:val="NormalWeb"/>
        <w:spacing w:before="0" w:beforeAutospacing="0" w:after="0" w:afterAutospacing="0"/>
        <w:ind w:left="720"/>
        <w:jc w:val="center"/>
        <w:rPr>
          <w:rFonts w:ascii="Calibri" w:hAnsi="Calibri"/>
          <w:b/>
          <w:bCs/>
          <w:sz w:val="22"/>
          <w:szCs w:val="22"/>
        </w:rPr>
      </w:pPr>
    </w:p>
    <w:p w14:paraId="46D1E08D" w14:textId="77777777" w:rsidR="00A632CB" w:rsidRDefault="00A632CB" w:rsidP="00A632CB">
      <w:pPr>
        <w:pStyle w:val="NormalWeb"/>
        <w:spacing w:before="0" w:beforeAutospacing="0" w:after="0" w:afterAutospacing="0"/>
        <w:ind w:left="720"/>
        <w:jc w:val="center"/>
        <w:rPr>
          <w:rFonts w:ascii="Calibri" w:hAnsi="Calibri"/>
          <w:b/>
          <w:bCs/>
          <w:sz w:val="22"/>
          <w:szCs w:val="22"/>
        </w:rPr>
      </w:pPr>
    </w:p>
    <w:p w14:paraId="7CA065D9" w14:textId="77777777" w:rsidR="00A632CB" w:rsidRDefault="00A632CB" w:rsidP="00A632CB">
      <w:pPr>
        <w:pStyle w:val="NormalWeb"/>
        <w:spacing w:before="0" w:beforeAutospacing="0" w:after="0" w:afterAutospacing="0"/>
        <w:ind w:left="720"/>
        <w:jc w:val="center"/>
        <w:rPr>
          <w:rFonts w:ascii="Calibri" w:hAnsi="Calibri"/>
          <w:b/>
          <w:bCs/>
          <w:sz w:val="22"/>
          <w:szCs w:val="22"/>
        </w:rPr>
      </w:pPr>
    </w:p>
    <w:p w14:paraId="307033DD" w14:textId="77777777" w:rsidR="00A632CB" w:rsidRDefault="00A632CB" w:rsidP="00A632CB">
      <w:pPr>
        <w:pStyle w:val="Heading3"/>
      </w:pPr>
      <w:r>
        <w:t>Business Intelligence Module</w:t>
      </w:r>
    </w:p>
    <w:p w14:paraId="5B826CD7" w14:textId="71CB4316" w:rsidR="00A632CB" w:rsidRPr="00C23CA6" w:rsidRDefault="0097561C" w:rsidP="00A632CB">
      <w:pPr>
        <w:autoSpaceDE w:val="0"/>
        <w:autoSpaceDN w:val="0"/>
        <w:adjustRightInd w:val="0"/>
        <w:spacing w:after="0" w:line="240" w:lineRule="auto"/>
        <w:rPr>
          <w:rFonts w:ascii="Calibri" w:hAnsi="Calibri" w:cs="Times New Roman"/>
        </w:rPr>
      </w:pPr>
      <w:r>
        <w:rPr>
          <w:rFonts w:ascii="Calibri" w:hAnsi="Calibri" w:cs="Times New Roman"/>
          <w:bCs/>
        </w:rPr>
        <w:t>Supplier</w:t>
      </w:r>
      <w:r w:rsidR="00A632CB" w:rsidRPr="00C23CA6">
        <w:rPr>
          <w:rFonts w:ascii="Calibri" w:hAnsi="Calibri" w:cs="Times New Roman"/>
          <w:bCs/>
        </w:rPr>
        <w:t xml:space="preserve"> Enterprise Business Intelligence Module </w:t>
      </w:r>
      <w:proofErr w:type="gramStart"/>
      <w:r w:rsidR="00A632CB" w:rsidRPr="00C23CA6">
        <w:rPr>
          <w:rFonts w:ascii="Calibri" w:hAnsi="Calibri" w:cs="Times New Roman"/>
          <w:bCs/>
        </w:rPr>
        <w:t>put</w:t>
      </w:r>
      <w:proofErr w:type="gramEnd"/>
      <w:r w:rsidR="00A632CB" w:rsidRPr="00C23CA6">
        <w:rPr>
          <w:rFonts w:ascii="Calibri" w:hAnsi="Calibri" w:cs="Times New Roman"/>
          <w:bCs/>
        </w:rPr>
        <w:t xml:space="preserve"> the power of graphical objects and detailed reports in a single solution. It’s mission critical to improve decision making with real-time data that is available instantly. </w:t>
      </w:r>
      <w:r>
        <w:rPr>
          <w:rFonts w:ascii="Calibri" w:hAnsi="Calibri" w:cs="Times New Roman"/>
          <w:bCs/>
        </w:rPr>
        <w:t>Supplier</w:t>
      </w:r>
      <w:r w:rsidR="00A632CB" w:rsidRPr="00C23CA6">
        <w:rPr>
          <w:rFonts w:ascii="Calibri" w:hAnsi="Calibri" w:cs="Times New Roman"/>
          <w:bCs/>
        </w:rPr>
        <w:t xml:space="preserve">’s Business Intelligence Reporting enables </w:t>
      </w:r>
      <w:r>
        <w:rPr>
          <w:rFonts w:ascii="Calibri" w:hAnsi="Calibri" w:cs="Times New Roman"/>
          <w:bCs/>
        </w:rPr>
        <w:t>CLIENT</w:t>
      </w:r>
      <w:r w:rsidR="00A632CB" w:rsidRPr="00C23CA6">
        <w:rPr>
          <w:rFonts w:ascii="Calibri" w:hAnsi="Calibri" w:cs="Times New Roman"/>
          <w:bCs/>
        </w:rPr>
        <w:t xml:space="preserve"> to visualize performance of activities across their entire program and or projects, putting </w:t>
      </w:r>
      <w:r>
        <w:rPr>
          <w:rFonts w:ascii="Calibri" w:hAnsi="Calibri" w:cs="Times New Roman"/>
          <w:bCs/>
        </w:rPr>
        <w:t>CLIENT</w:t>
      </w:r>
      <w:r w:rsidR="00A632CB" w:rsidRPr="00C23CA6">
        <w:rPr>
          <w:rFonts w:ascii="Calibri" w:hAnsi="Calibri" w:cs="Times New Roman"/>
          <w:bCs/>
        </w:rPr>
        <w:t xml:space="preserve"> in control of their operations so they can quickly and easily make decisions.</w:t>
      </w:r>
    </w:p>
    <w:p w14:paraId="35965FDA" w14:textId="77777777" w:rsidR="00A632CB" w:rsidRDefault="00A632CB" w:rsidP="00A632CB">
      <w:pPr>
        <w:autoSpaceDE w:val="0"/>
        <w:autoSpaceDN w:val="0"/>
        <w:adjustRightInd w:val="0"/>
        <w:spacing w:after="0" w:line="240" w:lineRule="auto"/>
        <w:rPr>
          <w:rFonts w:ascii="Calibri" w:hAnsi="Calibri" w:cs="Times New Roman"/>
        </w:rPr>
      </w:pPr>
    </w:p>
    <w:p w14:paraId="64E80FAD" w14:textId="49BC7537" w:rsidR="00A632CB" w:rsidRDefault="00A632CB" w:rsidP="00A632CB">
      <w:pPr>
        <w:autoSpaceDE w:val="0"/>
        <w:autoSpaceDN w:val="0"/>
        <w:adjustRightInd w:val="0"/>
        <w:spacing w:after="0" w:line="240" w:lineRule="auto"/>
        <w:rPr>
          <w:sz w:val="28"/>
          <w:szCs w:val="28"/>
        </w:rPr>
      </w:pPr>
      <w:r w:rsidRPr="00AE11D6">
        <w:rPr>
          <w:rFonts w:ascii="Calibri" w:hAnsi="Calibri" w:cs="Times New Roman"/>
        </w:rPr>
        <w:t>This next generation of graphica</w:t>
      </w:r>
      <w:r>
        <w:rPr>
          <w:rFonts w:ascii="Calibri" w:hAnsi="Calibri" w:cs="Times New Roman"/>
        </w:rPr>
        <w:t xml:space="preserve">lly rich dashboards and reports </w:t>
      </w:r>
      <w:r w:rsidRPr="00AE11D6">
        <w:rPr>
          <w:rFonts w:ascii="Calibri" w:hAnsi="Calibri" w:cs="Times New Roman"/>
        </w:rPr>
        <w:t xml:space="preserve">provides benefits to all users of </w:t>
      </w:r>
      <w:r w:rsidR="0097561C">
        <w:rPr>
          <w:rFonts w:ascii="Calibri" w:hAnsi="Calibri" w:cs="Times New Roman"/>
        </w:rPr>
        <w:t>Supplier</w:t>
      </w:r>
      <w:r w:rsidRPr="00AE11D6">
        <w:rPr>
          <w:rFonts w:ascii="Calibri" w:hAnsi="Calibri" w:cs="Times New Roman"/>
        </w:rPr>
        <w:t xml:space="preserve"> Enterprise.</w:t>
      </w:r>
      <w:r w:rsidRPr="00241E42">
        <w:rPr>
          <w:sz w:val="28"/>
          <w:szCs w:val="28"/>
        </w:rPr>
        <w:t xml:space="preserve"> </w:t>
      </w:r>
    </w:p>
    <w:p w14:paraId="35AE45C0" w14:textId="77777777" w:rsidR="00A632CB" w:rsidRPr="00AE11D6" w:rsidRDefault="00A632CB" w:rsidP="00A632CB">
      <w:pPr>
        <w:autoSpaceDE w:val="0"/>
        <w:autoSpaceDN w:val="0"/>
        <w:adjustRightInd w:val="0"/>
        <w:spacing w:after="0" w:line="240" w:lineRule="auto"/>
        <w:rPr>
          <w:sz w:val="16"/>
          <w:szCs w:val="16"/>
        </w:rPr>
      </w:pPr>
    </w:p>
    <w:p w14:paraId="79B6B1C9" w14:textId="77777777" w:rsidR="00A632CB" w:rsidRDefault="00A632CB" w:rsidP="00A632CB">
      <w:pPr>
        <w:autoSpaceDE w:val="0"/>
        <w:autoSpaceDN w:val="0"/>
        <w:adjustRightInd w:val="0"/>
        <w:spacing w:after="0" w:line="240" w:lineRule="auto"/>
        <w:rPr>
          <w:rFonts w:ascii="AauxNext-Bold" w:hAnsi="AauxNext-Bold" w:cs="AauxNext-Bold"/>
          <w:b/>
          <w:bCs/>
          <w:color w:val="000101"/>
          <w:sz w:val="19"/>
          <w:szCs w:val="19"/>
        </w:rPr>
      </w:pPr>
      <w:r>
        <w:rPr>
          <w:rFonts w:ascii="AauxNext-Bold" w:hAnsi="AauxNext-Bold" w:cs="AauxNext-Bold"/>
          <w:b/>
          <w:bCs/>
          <w:color w:val="000101"/>
          <w:sz w:val="19"/>
          <w:szCs w:val="19"/>
        </w:rPr>
        <w:t>FOR EXECUTIVES</w:t>
      </w:r>
    </w:p>
    <w:p w14:paraId="70CF6075" w14:textId="77777777" w:rsidR="00A632CB" w:rsidRPr="00AE11D6" w:rsidRDefault="00A632CB" w:rsidP="00A632CB">
      <w:pPr>
        <w:autoSpaceDE w:val="0"/>
        <w:autoSpaceDN w:val="0"/>
        <w:adjustRightInd w:val="0"/>
        <w:spacing w:after="0" w:line="240" w:lineRule="auto"/>
        <w:rPr>
          <w:rFonts w:cs="AauxNext-Regular"/>
          <w:color w:val="000000" w:themeColor="text1"/>
        </w:rPr>
      </w:pPr>
      <w:r w:rsidRPr="00AE11D6">
        <w:rPr>
          <w:rFonts w:cs="AauxNext-Regular"/>
          <w:color w:val="000000" w:themeColor="text1"/>
        </w:rPr>
        <w:t>• Insightful program performance and forecasts</w:t>
      </w:r>
    </w:p>
    <w:p w14:paraId="5EB44CD5" w14:textId="77777777" w:rsidR="00A632CB" w:rsidRPr="00AE11D6" w:rsidRDefault="00A632CB" w:rsidP="00A632CB">
      <w:pPr>
        <w:autoSpaceDE w:val="0"/>
        <w:autoSpaceDN w:val="0"/>
        <w:adjustRightInd w:val="0"/>
        <w:spacing w:after="0" w:line="240" w:lineRule="auto"/>
        <w:rPr>
          <w:rFonts w:cs="AauxNext-Regular"/>
          <w:color w:val="000000" w:themeColor="text1"/>
        </w:rPr>
      </w:pPr>
      <w:r w:rsidRPr="00AE11D6">
        <w:rPr>
          <w:rFonts w:cs="AauxNext-Regular"/>
          <w:color w:val="000000" w:themeColor="text1"/>
        </w:rPr>
        <w:t>• Graphically summarize complex data quickly</w:t>
      </w:r>
    </w:p>
    <w:p w14:paraId="45F4699C" w14:textId="77777777" w:rsidR="00A632CB" w:rsidRPr="00AE11D6" w:rsidRDefault="00A632CB" w:rsidP="00A632CB">
      <w:pPr>
        <w:autoSpaceDE w:val="0"/>
        <w:autoSpaceDN w:val="0"/>
        <w:adjustRightInd w:val="0"/>
        <w:spacing w:after="0" w:line="240" w:lineRule="auto"/>
        <w:rPr>
          <w:rFonts w:cs="AauxNext-Regular"/>
          <w:color w:val="000000" w:themeColor="text1"/>
        </w:rPr>
      </w:pPr>
      <w:r w:rsidRPr="00AE11D6">
        <w:rPr>
          <w:rFonts w:cs="AauxNext-Regular"/>
          <w:color w:val="000000" w:themeColor="text1"/>
        </w:rPr>
        <w:lastRenderedPageBreak/>
        <w:t xml:space="preserve">• Interactive, real-time </w:t>
      </w:r>
      <w:r>
        <w:rPr>
          <w:rFonts w:cs="AauxNext-Regular"/>
          <w:color w:val="000000" w:themeColor="text1"/>
        </w:rPr>
        <w:t xml:space="preserve">answers about project &amp; program </w:t>
      </w:r>
      <w:r w:rsidRPr="00AE11D6">
        <w:rPr>
          <w:rFonts w:cs="AauxNext-Regular"/>
          <w:color w:val="000000" w:themeColor="text1"/>
        </w:rPr>
        <w:t>status</w:t>
      </w:r>
      <w:r w:rsidRPr="00AE11D6">
        <w:rPr>
          <w:color w:val="000000" w:themeColor="text1"/>
        </w:rPr>
        <w:t xml:space="preserve"> </w:t>
      </w:r>
    </w:p>
    <w:p w14:paraId="4C846488" w14:textId="77777777" w:rsidR="00A632CB" w:rsidRPr="00AE11D6" w:rsidRDefault="00A632CB" w:rsidP="00A632CB">
      <w:pPr>
        <w:autoSpaceDE w:val="0"/>
        <w:autoSpaceDN w:val="0"/>
        <w:adjustRightInd w:val="0"/>
        <w:spacing w:after="0" w:line="240" w:lineRule="auto"/>
        <w:rPr>
          <w:sz w:val="16"/>
          <w:szCs w:val="16"/>
        </w:rPr>
      </w:pPr>
    </w:p>
    <w:p w14:paraId="0E118D9A" w14:textId="77777777" w:rsidR="00A632CB" w:rsidRDefault="00A632CB" w:rsidP="00A632CB">
      <w:pPr>
        <w:autoSpaceDE w:val="0"/>
        <w:autoSpaceDN w:val="0"/>
        <w:adjustRightInd w:val="0"/>
        <w:spacing w:after="0" w:line="240" w:lineRule="auto"/>
        <w:rPr>
          <w:rFonts w:ascii="AauxNext-Bold" w:hAnsi="AauxNext-Bold" w:cs="AauxNext-Bold"/>
          <w:b/>
          <w:bCs/>
          <w:color w:val="000101"/>
          <w:sz w:val="19"/>
          <w:szCs w:val="19"/>
        </w:rPr>
      </w:pPr>
      <w:r>
        <w:rPr>
          <w:rFonts w:ascii="AauxNext-Bold" w:hAnsi="AauxNext-Bold" w:cs="AauxNext-Bold"/>
          <w:b/>
          <w:bCs/>
          <w:color w:val="000101"/>
          <w:sz w:val="19"/>
          <w:szCs w:val="19"/>
        </w:rPr>
        <w:t>FOR ADMINS</w:t>
      </w:r>
    </w:p>
    <w:p w14:paraId="5271F867" w14:textId="64BB2BEB" w:rsidR="00A632CB" w:rsidRPr="00AE11D6" w:rsidRDefault="00A632CB" w:rsidP="00A632CB">
      <w:pPr>
        <w:autoSpaceDE w:val="0"/>
        <w:autoSpaceDN w:val="0"/>
        <w:adjustRightInd w:val="0"/>
        <w:spacing w:after="0" w:line="240" w:lineRule="auto"/>
        <w:rPr>
          <w:rFonts w:cs="AauxNext-Regular"/>
          <w:color w:val="000000" w:themeColor="text1"/>
        </w:rPr>
      </w:pPr>
      <w:r w:rsidRPr="00AE11D6">
        <w:rPr>
          <w:rFonts w:cs="AauxNext-Regular"/>
          <w:color w:val="000000" w:themeColor="text1"/>
        </w:rPr>
        <w:t xml:space="preserve">• Report across multiple </w:t>
      </w:r>
      <w:r w:rsidR="0097561C">
        <w:rPr>
          <w:rFonts w:cs="AauxNext-Regular"/>
          <w:color w:val="000000" w:themeColor="text1"/>
        </w:rPr>
        <w:t>Supplier</w:t>
      </w:r>
      <w:r w:rsidRPr="00AE11D6">
        <w:rPr>
          <w:rFonts w:cs="AauxNext-Regular"/>
          <w:color w:val="000000" w:themeColor="text1"/>
        </w:rPr>
        <w:t xml:space="preserve"> modules</w:t>
      </w:r>
    </w:p>
    <w:p w14:paraId="79536EBE" w14:textId="77777777" w:rsidR="00A632CB" w:rsidRPr="00AE11D6" w:rsidRDefault="00A632CB" w:rsidP="00A632CB">
      <w:pPr>
        <w:autoSpaceDE w:val="0"/>
        <w:autoSpaceDN w:val="0"/>
        <w:adjustRightInd w:val="0"/>
        <w:spacing w:after="0" w:line="240" w:lineRule="auto"/>
        <w:rPr>
          <w:rFonts w:cs="AauxNext-Regular"/>
          <w:color w:val="000000" w:themeColor="text1"/>
        </w:rPr>
      </w:pPr>
      <w:r w:rsidRPr="00AE11D6">
        <w:rPr>
          <w:rFonts w:cs="AauxNext-Regular"/>
          <w:color w:val="000000" w:themeColor="text1"/>
        </w:rPr>
        <w:t>• Easily create dashboard reports with drag &amp; drop fields</w:t>
      </w:r>
    </w:p>
    <w:p w14:paraId="10CC5B5F" w14:textId="77777777" w:rsidR="00A632CB" w:rsidRPr="00AE11D6" w:rsidRDefault="00A632CB" w:rsidP="00A632CB">
      <w:pPr>
        <w:autoSpaceDE w:val="0"/>
        <w:autoSpaceDN w:val="0"/>
        <w:adjustRightInd w:val="0"/>
        <w:spacing w:after="0" w:line="240" w:lineRule="auto"/>
        <w:rPr>
          <w:rFonts w:cs="AauxNext-Regular"/>
          <w:color w:val="000000" w:themeColor="text1"/>
        </w:rPr>
      </w:pPr>
      <w:r w:rsidRPr="00AE11D6">
        <w:rPr>
          <w:rFonts w:cs="AauxNext-Regular"/>
          <w:color w:val="000000" w:themeColor="text1"/>
        </w:rPr>
        <w:t xml:space="preserve">• Combine graphical reports with tabular reports in one view </w:t>
      </w:r>
    </w:p>
    <w:p w14:paraId="0ADA182B" w14:textId="77777777" w:rsidR="00A632CB" w:rsidRPr="00AE11D6" w:rsidRDefault="00A632CB" w:rsidP="00A632CB">
      <w:pPr>
        <w:autoSpaceDE w:val="0"/>
        <w:autoSpaceDN w:val="0"/>
        <w:adjustRightInd w:val="0"/>
        <w:spacing w:after="0" w:line="240" w:lineRule="auto"/>
        <w:rPr>
          <w:sz w:val="16"/>
          <w:szCs w:val="16"/>
        </w:rPr>
      </w:pPr>
    </w:p>
    <w:p w14:paraId="6BDDD620" w14:textId="77777777" w:rsidR="00A632CB" w:rsidRDefault="00A632CB" w:rsidP="00A632CB">
      <w:pPr>
        <w:autoSpaceDE w:val="0"/>
        <w:autoSpaceDN w:val="0"/>
        <w:adjustRightInd w:val="0"/>
        <w:spacing w:after="0" w:line="240" w:lineRule="auto"/>
        <w:rPr>
          <w:rFonts w:ascii="AauxNext-Bold" w:hAnsi="AauxNext-Bold" w:cs="AauxNext-Bold"/>
          <w:b/>
          <w:bCs/>
          <w:color w:val="000101"/>
          <w:sz w:val="19"/>
          <w:szCs w:val="19"/>
        </w:rPr>
      </w:pPr>
      <w:r>
        <w:rPr>
          <w:rFonts w:ascii="AauxNext-Bold" w:hAnsi="AauxNext-Bold" w:cs="AauxNext-Bold"/>
          <w:b/>
          <w:bCs/>
          <w:color w:val="000101"/>
          <w:sz w:val="19"/>
          <w:szCs w:val="19"/>
        </w:rPr>
        <w:t>FOR PROJECT MANAGERS</w:t>
      </w:r>
    </w:p>
    <w:p w14:paraId="386C85C8" w14:textId="77777777" w:rsidR="00A632CB" w:rsidRPr="00AE11D6" w:rsidRDefault="00A632CB" w:rsidP="00A632CB">
      <w:pPr>
        <w:autoSpaceDE w:val="0"/>
        <w:autoSpaceDN w:val="0"/>
        <w:adjustRightInd w:val="0"/>
        <w:spacing w:after="0" w:line="240" w:lineRule="auto"/>
        <w:rPr>
          <w:rFonts w:cs="AauxNext-Regular"/>
          <w:color w:val="000000" w:themeColor="text1"/>
        </w:rPr>
      </w:pPr>
      <w:r w:rsidRPr="00AE11D6">
        <w:rPr>
          <w:rFonts w:cs="AauxNext-Regular"/>
          <w:color w:val="000000" w:themeColor="text1"/>
        </w:rPr>
        <w:t>• Automated report production gets more time back in your day</w:t>
      </w:r>
    </w:p>
    <w:p w14:paraId="365522BF" w14:textId="77777777" w:rsidR="00A632CB" w:rsidRPr="00AE11D6" w:rsidRDefault="00A632CB" w:rsidP="00A632CB">
      <w:pPr>
        <w:autoSpaceDE w:val="0"/>
        <w:autoSpaceDN w:val="0"/>
        <w:adjustRightInd w:val="0"/>
        <w:spacing w:after="0" w:line="240" w:lineRule="auto"/>
        <w:rPr>
          <w:rFonts w:cs="AauxNext-Regular"/>
          <w:color w:val="000000" w:themeColor="text1"/>
        </w:rPr>
      </w:pPr>
      <w:r w:rsidRPr="00AE11D6">
        <w:rPr>
          <w:rFonts w:cs="AauxNext-Regular"/>
          <w:color w:val="000000" w:themeColor="text1"/>
        </w:rPr>
        <w:t>• Visually analyze data in an easy-to-read manner</w:t>
      </w:r>
    </w:p>
    <w:p w14:paraId="7B22D219" w14:textId="77777777" w:rsidR="00A632CB" w:rsidRDefault="00A632CB" w:rsidP="00A632CB">
      <w:pPr>
        <w:autoSpaceDE w:val="0"/>
        <w:autoSpaceDN w:val="0"/>
        <w:adjustRightInd w:val="0"/>
        <w:spacing w:after="0" w:line="240" w:lineRule="auto"/>
        <w:rPr>
          <w:sz w:val="28"/>
          <w:szCs w:val="28"/>
        </w:rPr>
      </w:pPr>
      <w:r w:rsidRPr="00AE11D6">
        <w:rPr>
          <w:rFonts w:cs="AauxNext-Regular"/>
          <w:color w:val="000000" w:themeColor="text1"/>
        </w:rPr>
        <w:t>• Create compelling project status reports everyone can trust</w:t>
      </w:r>
      <w:r w:rsidRPr="00241E42">
        <w:rPr>
          <w:sz w:val="28"/>
          <w:szCs w:val="28"/>
        </w:rPr>
        <w:t xml:space="preserve"> </w:t>
      </w:r>
    </w:p>
    <w:p w14:paraId="01E30BB0" w14:textId="77777777" w:rsidR="00A632CB" w:rsidRDefault="00A632CB" w:rsidP="00A632CB">
      <w:pPr>
        <w:autoSpaceDE w:val="0"/>
        <w:autoSpaceDN w:val="0"/>
        <w:adjustRightInd w:val="0"/>
        <w:spacing w:after="0" w:line="240" w:lineRule="auto"/>
        <w:rPr>
          <w:sz w:val="28"/>
          <w:szCs w:val="28"/>
        </w:rPr>
      </w:pPr>
    </w:p>
    <w:p w14:paraId="7E440320" w14:textId="4B75B6C7" w:rsidR="00A632CB" w:rsidRDefault="00A632CB" w:rsidP="00A632CB">
      <w:pPr>
        <w:autoSpaceDE w:val="0"/>
        <w:autoSpaceDN w:val="0"/>
        <w:adjustRightInd w:val="0"/>
        <w:spacing w:after="0" w:line="240" w:lineRule="auto"/>
        <w:jc w:val="center"/>
        <w:rPr>
          <w:sz w:val="28"/>
          <w:szCs w:val="28"/>
        </w:rPr>
      </w:pPr>
    </w:p>
    <w:p w14:paraId="29D8F97C" w14:textId="77777777" w:rsidR="00A632CB" w:rsidRDefault="00A632CB" w:rsidP="00A632CB">
      <w:pPr>
        <w:autoSpaceDE w:val="0"/>
        <w:autoSpaceDN w:val="0"/>
        <w:adjustRightInd w:val="0"/>
        <w:spacing w:after="0" w:line="240" w:lineRule="auto"/>
        <w:jc w:val="center"/>
        <w:rPr>
          <w:sz w:val="28"/>
          <w:szCs w:val="28"/>
        </w:rPr>
      </w:pPr>
    </w:p>
    <w:p w14:paraId="03E7D67A" w14:textId="6A718037" w:rsidR="00A632CB" w:rsidRPr="0073073E" w:rsidRDefault="00A632CB" w:rsidP="00A632CB">
      <w:pPr>
        <w:pStyle w:val="Heading3"/>
      </w:pPr>
      <w:r>
        <w:t>BIM Module</w:t>
      </w:r>
      <w:r w:rsidR="00472512">
        <w:t xml:space="preserve"> (NOT IN SCOPE)</w:t>
      </w:r>
    </w:p>
    <w:p w14:paraId="701BC449" w14:textId="4053D28D" w:rsidR="00A632CB" w:rsidRPr="00472512" w:rsidRDefault="0097561C" w:rsidP="00A632CB">
      <w:pPr>
        <w:widowControl w:val="0"/>
        <w:autoSpaceDE w:val="0"/>
        <w:autoSpaceDN w:val="0"/>
        <w:adjustRightInd w:val="0"/>
        <w:spacing w:after="120" w:line="240" w:lineRule="auto"/>
        <w:rPr>
          <w:rFonts w:eastAsia="Arial Unicode MS" w:cs="Times"/>
          <w:strike/>
        </w:rPr>
      </w:pPr>
      <w:r>
        <w:rPr>
          <w:strike/>
        </w:rPr>
        <w:t>Supplier</w:t>
      </w:r>
      <w:r w:rsidR="00A632CB" w:rsidRPr="00472512">
        <w:rPr>
          <w:strike/>
        </w:rPr>
        <w:t xml:space="preserve"> </w:t>
      </w:r>
      <w:r w:rsidR="00A632CB" w:rsidRPr="00472512">
        <w:rPr>
          <w:rFonts w:ascii="Calibri" w:hAnsi="Calibri" w:cs="Times New Roman"/>
          <w:strike/>
        </w:rPr>
        <w:t xml:space="preserve">Enterprise </w:t>
      </w:r>
      <w:r w:rsidR="00A632CB" w:rsidRPr="00472512">
        <w:rPr>
          <w:rFonts w:eastAsia="Arial Unicode MS" w:cs="Times"/>
          <w:strike/>
        </w:rPr>
        <w:t xml:space="preserve">Building Information Modeling (BIM) module is the first BIM solution fully integrated with a Project Management Information System (PMIS) that is designed from the ground up to serve the needs </w:t>
      </w:r>
      <w:r>
        <w:rPr>
          <w:rFonts w:eastAsia="Arial Unicode MS" w:cs="Times"/>
          <w:strike/>
        </w:rPr>
        <w:t>CLIENT</w:t>
      </w:r>
      <w:r w:rsidR="00A632CB" w:rsidRPr="00472512">
        <w:rPr>
          <w:rFonts w:eastAsia="Arial Unicode MS" w:cs="Times"/>
          <w:strike/>
        </w:rPr>
        <w:t>. A single integrated BIM and PMIS solution drives further cost and schedule reductions and more risk mitigation than can be achieved from stand-alone solutions or relying on third parties.</w:t>
      </w:r>
    </w:p>
    <w:p w14:paraId="744606AC" w14:textId="1294B339" w:rsidR="00A632CB" w:rsidRPr="00472512" w:rsidRDefault="00A632CB" w:rsidP="00A632CB">
      <w:pPr>
        <w:widowControl w:val="0"/>
        <w:autoSpaceDE w:val="0"/>
        <w:autoSpaceDN w:val="0"/>
        <w:adjustRightInd w:val="0"/>
        <w:spacing w:after="120" w:line="240" w:lineRule="auto"/>
        <w:rPr>
          <w:rFonts w:eastAsia="Arial Unicode MS" w:cs="Times"/>
          <w:strike/>
        </w:rPr>
      </w:pPr>
      <w:r w:rsidRPr="00472512">
        <w:rPr>
          <w:rFonts w:eastAsia="Arial Unicode MS" w:cs="Times"/>
          <w:strike/>
        </w:rPr>
        <w:t xml:space="preserve">The primary aim of the </w:t>
      </w:r>
      <w:r w:rsidR="0097561C">
        <w:rPr>
          <w:rFonts w:eastAsia="Arial Unicode MS" w:cs="Times"/>
          <w:strike/>
        </w:rPr>
        <w:t>Supplier</w:t>
      </w:r>
      <w:r w:rsidRPr="00472512">
        <w:rPr>
          <w:rFonts w:eastAsia="Arial Unicode MS" w:cs="Times"/>
          <w:strike/>
        </w:rPr>
        <w:t xml:space="preserve"> BIM Viewer is to put BIM data into the hands of the extended </w:t>
      </w:r>
      <w:r w:rsidR="0097561C">
        <w:rPr>
          <w:rFonts w:eastAsia="Arial Unicode MS" w:cs="Times"/>
          <w:strike/>
        </w:rPr>
        <w:t>CLIENT</w:t>
      </w:r>
      <w:r w:rsidRPr="00472512">
        <w:rPr>
          <w:rFonts w:eastAsia="Arial Unicode MS" w:cs="Times"/>
          <w:strike/>
        </w:rPr>
        <w:t xml:space="preserve"> project team, not just those on the design team with the design software.  The BIM Viewer can be utilized to provide a simple interface for linking BIM content to other relevant project management data.  All the information can be stored in one integrated system to maintain a complete set of interconnected data.</w:t>
      </w:r>
    </w:p>
    <w:p w14:paraId="3D7AF2E4" w14:textId="35A78D16" w:rsidR="00A632CB" w:rsidRPr="00472512" w:rsidRDefault="00A632CB" w:rsidP="00A632CB">
      <w:pPr>
        <w:pStyle w:val="ListParagraph"/>
        <w:widowControl w:val="0"/>
        <w:numPr>
          <w:ilvl w:val="0"/>
          <w:numId w:val="41"/>
        </w:numPr>
        <w:autoSpaceDE w:val="0"/>
        <w:autoSpaceDN w:val="0"/>
        <w:adjustRightInd w:val="0"/>
        <w:spacing w:after="120" w:line="240" w:lineRule="auto"/>
        <w:rPr>
          <w:rFonts w:eastAsia="Arial Unicode MS" w:cs="Times"/>
          <w:strike/>
        </w:rPr>
      </w:pPr>
      <w:r w:rsidRPr="00472512">
        <w:rPr>
          <w:rFonts w:eastAsia="Arial Unicode MS" w:cs="Times"/>
          <w:strike/>
        </w:rPr>
        <w:t xml:space="preserve">Building on the existing </w:t>
      </w:r>
      <w:r w:rsidR="0097561C">
        <w:rPr>
          <w:rFonts w:eastAsia="Arial Unicode MS" w:cs="Times"/>
          <w:strike/>
        </w:rPr>
        <w:t>Supplier</w:t>
      </w:r>
      <w:r w:rsidRPr="00472512">
        <w:rPr>
          <w:rFonts w:eastAsia="Arial Unicode MS" w:cs="Times"/>
          <w:strike/>
        </w:rPr>
        <w:t xml:space="preserve"> collaboration environment, Processes, Forms, Documents, Equipment Management, etc. can be enhanced with the related BIM data for better communication.  Any location that allows for the attachment of documents can be expanded to link BIM content.</w:t>
      </w:r>
    </w:p>
    <w:p w14:paraId="30C4D8CA" w14:textId="77777777" w:rsidR="00A632CB" w:rsidRPr="00472512" w:rsidRDefault="00A632CB" w:rsidP="00A632CB">
      <w:pPr>
        <w:pStyle w:val="ListParagraph"/>
        <w:widowControl w:val="0"/>
        <w:numPr>
          <w:ilvl w:val="0"/>
          <w:numId w:val="41"/>
        </w:numPr>
        <w:autoSpaceDE w:val="0"/>
        <w:autoSpaceDN w:val="0"/>
        <w:adjustRightInd w:val="0"/>
        <w:spacing w:after="120" w:line="240" w:lineRule="auto"/>
        <w:rPr>
          <w:rFonts w:eastAsia="Arial Unicode MS" w:cs="Times"/>
          <w:strike/>
        </w:rPr>
      </w:pPr>
      <w:r w:rsidRPr="00472512">
        <w:rPr>
          <w:rFonts w:eastAsia="Arial Unicode MS" w:cs="Times"/>
          <w:strike/>
        </w:rPr>
        <w:t>Views of the model can be saved with additional comments and markups to provide more collaborative communication.  Project issues such as RFI’s could be more easily understood in the linked context of the common model.</w:t>
      </w:r>
    </w:p>
    <w:p w14:paraId="0ABD8D8F" w14:textId="77777777" w:rsidR="00A632CB" w:rsidRPr="00472512" w:rsidRDefault="00A632CB" w:rsidP="00A632CB">
      <w:pPr>
        <w:pStyle w:val="ListParagraph"/>
        <w:numPr>
          <w:ilvl w:val="0"/>
          <w:numId w:val="41"/>
        </w:numPr>
        <w:spacing w:after="120" w:line="240" w:lineRule="auto"/>
        <w:rPr>
          <w:rFonts w:eastAsia="Arial Unicode MS" w:cs="Times"/>
          <w:strike/>
        </w:rPr>
      </w:pPr>
      <w:r w:rsidRPr="00472512">
        <w:rPr>
          <w:rFonts w:eastAsia="Arial Unicode MS" w:cs="Times"/>
          <w:strike/>
        </w:rPr>
        <w:t>The BIM viewer includes all standard navigation features including pan, zoom, rotate, and walk through.  Users have control over the visibility of components which can be enabled/disabled or made transparent to get a better view of the model.  Users can also inspect and review the properties of any object in the model.</w:t>
      </w:r>
    </w:p>
    <w:p w14:paraId="24EC6810" w14:textId="02CB472A" w:rsidR="00A632CB" w:rsidRDefault="00A632CB" w:rsidP="00A632CB">
      <w:pPr>
        <w:pStyle w:val="NormalWeb"/>
        <w:spacing w:before="0" w:beforeAutospacing="0" w:after="0" w:afterAutospacing="0"/>
        <w:jc w:val="center"/>
        <w:rPr>
          <w:rFonts w:ascii="Calibri" w:hAnsi="Calibri"/>
          <w:sz w:val="22"/>
          <w:szCs w:val="22"/>
        </w:rPr>
      </w:pPr>
    </w:p>
    <w:p w14:paraId="508C4D8E" w14:textId="77777777" w:rsidR="00A632CB" w:rsidRDefault="00A632CB" w:rsidP="00A632CB">
      <w:pPr>
        <w:pStyle w:val="Heading1"/>
      </w:pPr>
      <w:bookmarkStart w:id="14" w:name="_Toc424568953"/>
      <w:r>
        <w:t>Technical Specifications</w:t>
      </w:r>
      <w:bookmarkEnd w:id="14"/>
    </w:p>
    <w:p w14:paraId="31882CA2" w14:textId="77777777" w:rsidR="00A632CB" w:rsidRPr="00747A1F" w:rsidRDefault="00A632CB" w:rsidP="00A632CB">
      <w:pPr>
        <w:pStyle w:val="Heading3"/>
      </w:pPr>
      <w:r w:rsidRPr="00747A1F">
        <w:t xml:space="preserve">On-demand Import/Export </w:t>
      </w:r>
      <w:r>
        <w:t>(Import Tool Kit)</w:t>
      </w:r>
    </w:p>
    <w:p w14:paraId="502519D8" w14:textId="38BE3B77" w:rsidR="00A632CB" w:rsidRPr="005601EA" w:rsidRDefault="0097561C" w:rsidP="00A632CB">
      <w:pPr>
        <w:rPr>
          <w:b/>
        </w:rPr>
      </w:pPr>
      <w:r>
        <w:t>Supplier</w:t>
      </w:r>
      <w:r w:rsidR="00A632CB" w:rsidRPr="00F93184">
        <w:t xml:space="preserve"> </w:t>
      </w:r>
      <w:r w:rsidR="00A632CB" w:rsidRPr="005601EA">
        <w:t>Enterprise includes data import wizards</w:t>
      </w:r>
      <w:r w:rsidR="00A632CB">
        <w:t xml:space="preserve"> (Import Tool Kit)</w:t>
      </w:r>
      <w:r w:rsidR="00A632CB" w:rsidRPr="005601EA">
        <w:t xml:space="preserve"> for virtually all modules in the product including cost, schedule, and workflow. These wizards guide you through the import </w:t>
      </w:r>
      <w:proofErr w:type="gramStart"/>
      <w:r w:rsidR="00A632CB" w:rsidRPr="005601EA">
        <w:t>process</w:t>
      </w:r>
      <w:proofErr w:type="gramEnd"/>
      <w:r w:rsidR="00A632CB" w:rsidRPr="005601EA">
        <w:t xml:space="preserve"> letting you easily map the data in the import file to the data fields in </w:t>
      </w:r>
      <w:r>
        <w:t>Supplier</w:t>
      </w:r>
      <w:r w:rsidR="00A632CB" w:rsidRPr="00F93184">
        <w:t xml:space="preserve"> </w:t>
      </w:r>
      <w:r w:rsidR="00A632CB" w:rsidRPr="005601EA">
        <w:t xml:space="preserve">and preview the results prior to finalizing the import. Data exports leverage the powerful query builder included with the </w:t>
      </w:r>
      <w:r>
        <w:t>Supplier</w:t>
      </w:r>
      <w:r w:rsidR="00A632CB" w:rsidRPr="005601EA">
        <w:t xml:space="preserve"> </w:t>
      </w:r>
      <w:r w:rsidR="00A632CB" w:rsidRPr="005601EA">
        <w:lastRenderedPageBreak/>
        <w:t>Enterprise platform. Once the desired data fields and filter criteria are selected, the report output can be easily saved to a file that can be imported into another system.</w:t>
      </w:r>
    </w:p>
    <w:p w14:paraId="3A5D48E3" w14:textId="1B025FD1" w:rsidR="00A632CB" w:rsidRDefault="00A632CB" w:rsidP="00A632CB">
      <w:r w:rsidRPr="005601EA">
        <w:t xml:space="preserve">Use </w:t>
      </w:r>
      <w:r w:rsidR="0097561C">
        <w:t>Supplier</w:t>
      </w:r>
      <w:r>
        <w:t xml:space="preserve">’s </w:t>
      </w:r>
      <w:r w:rsidRPr="005601EA">
        <w:t xml:space="preserve">powerful On-Demand option when the primary goal is to eliminate duplicate data entry and real time updates are not required. The On-Demand option is also ideal for initial data loads when new </w:t>
      </w:r>
      <w:r w:rsidR="0097561C">
        <w:t>Supplier</w:t>
      </w:r>
      <w:r w:rsidRPr="00F93184">
        <w:t xml:space="preserve"> </w:t>
      </w:r>
      <w:r w:rsidRPr="005601EA">
        <w:t>projects are brought online, when the other system does not support automated integration, or when automated integration would be cost prohibitive.</w:t>
      </w:r>
    </w:p>
    <w:p w14:paraId="27C20901" w14:textId="77777777" w:rsidR="00A632CB" w:rsidRDefault="00A632CB" w:rsidP="00A632CB"/>
    <w:p w14:paraId="59E02B5A" w14:textId="758EDA69" w:rsidR="00A632CB" w:rsidRDefault="00A632CB" w:rsidP="00A632CB">
      <w:pPr>
        <w:pStyle w:val="Heading3"/>
      </w:pPr>
      <w:r w:rsidRPr="005601EA">
        <w:t>Web Services API’s</w:t>
      </w:r>
      <w:r>
        <w:t xml:space="preserve"> (</w:t>
      </w:r>
      <w:proofErr w:type="spellStart"/>
      <w:r>
        <w:t>oData</w:t>
      </w:r>
      <w:proofErr w:type="spellEnd"/>
      <w:r>
        <w:t>)</w:t>
      </w:r>
      <w:r w:rsidR="00472512">
        <w:t xml:space="preserve"> (NOT IN SCOPE)</w:t>
      </w:r>
    </w:p>
    <w:p w14:paraId="07EBFA2F" w14:textId="59F15C6A" w:rsidR="00A632CB" w:rsidRPr="00472512" w:rsidRDefault="0097561C" w:rsidP="00A632CB">
      <w:pPr>
        <w:rPr>
          <w:strike/>
        </w:rPr>
      </w:pPr>
      <w:r>
        <w:rPr>
          <w:strike/>
        </w:rPr>
        <w:t>Supplier</w:t>
      </w:r>
      <w:r w:rsidR="00A632CB" w:rsidRPr="00472512">
        <w:rPr>
          <w:strike/>
        </w:rPr>
        <w:t>’s integrated Web service API (Application Programming Interface) ensures seamless integration with other systems and facilitate real-time data exchanges. Our API is based on the Open Data Protocol (</w:t>
      </w:r>
      <w:proofErr w:type="spellStart"/>
      <w:r w:rsidR="00A632CB" w:rsidRPr="00472512">
        <w:rPr>
          <w:strike/>
        </w:rPr>
        <w:t>oData</w:t>
      </w:r>
      <w:proofErr w:type="spellEnd"/>
      <w:r w:rsidR="00A632CB" w:rsidRPr="00472512">
        <w:rPr>
          <w:strike/>
        </w:rPr>
        <w:t xml:space="preserve">); an open protocol for sharing data and is also an industry-standard XML data exchange format. </w:t>
      </w:r>
      <w:proofErr w:type="spellStart"/>
      <w:r w:rsidR="00A632CB" w:rsidRPr="00472512">
        <w:rPr>
          <w:strike/>
        </w:rPr>
        <w:t>oData</w:t>
      </w:r>
      <w:proofErr w:type="spellEnd"/>
      <w:r w:rsidR="00A632CB" w:rsidRPr="00472512">
        <w:rPr>
          <w:strike/>
        </w:rPr>
        <w:t xml:space="preserve"> is a REST (Representational State Transfer) protocol; therefore, a simple web browser can view the data exposed through an </w:t>
      </w:r>
      <w:proofErr w:type="spellStart"/>
      <w:r w:rsidR="00A632CB" w:rsidRPr="00472512">
        <w:rPr>
          <w:strike/>
        </w:rPr>
        <w:t>oData</w:t>
      </w:r>
      <w:proofErr w:type="spellEnd"/>
      <w:r w:rsidR="00A632CB" w:rsidRPr="00472512">
        <w:rPr>
          <w:strike/>
        </w:rPr>
        <w:t xml:space="preserve"> service.</w:t>
      </w:r>
    </w:p>
    <w:p w14:paraId="02E9926D" w14:textId="4EA77D31" w:rsidR="00A632CB" w:rsidRPr="00472512" w:rsidRDefault="00A632CB" w:rsidP="00A632CB">
      <w:pPr>
        <w:rPr>
          <w:strike/>
        </w:rPr>
      </w:pPr>
      <w:r w:rsidRPr="00472512">
        <w:rPr>
          <w:strike/>
        </w:rPr>
        <w:t xml:space="preserve">The API is an interface into </w:t>
      </w:r>
      <w:r w:rsidR="0097561C">
        <w:rPr>
          <w:strike/>
        </w:rPr>
        <w:t>Supplier</w:t>
      </w:r>
      <w:r w:rsidRPr="00472512">
        <w:rPr>
          <w:strike/>
        </w:rPr>
        <w:t xml:space="preserve"> Enterprise that allows other applications to make programmatic requests and access the objects and data without using the </w:t>
      </w:r>
      <w:r w:rsidR="0097561C">
        <w:rPr>
          <w:strike/>
        </w:rPr>
        <w:t>Supplier</w:t>
      </w:r>
      <w:r w:rsidRPr="00472512">
        <w:rPr>
          <w:strike/>
        </w:rPr>
        <w:t xml:space="preserve"> Enterprise user interface. This gives you the ability to connect or integrate multiple data sets and processes together to create a more customized solution. </w:t>
      </w:r>
    </w:p>
    <w:p w14:paraId="55A31FA9" w14:textId="1C5D5952" w:rsidR="00A632CB" w:rsidRPr="00472512" w:rsidRDefault="00A632CB" w:rsidP="00A632CB">
      <w:pPr>
        <w:rPr>
          <w:strike/>
        </w:rPr>
      </w:pPr>
      <w:r w:rsidRPr="00472512">
        <w:rPr>
          <w:strike/>
        </w:rPr>
        <w:t xml:space="preserve">The API is best used when there is a need for real-time data exchange, when there is a high volume of transactions, or if you require more granular control of the integration. For example, the API can be used to retrieve new invoices </w:t>
      </w:r>
      <w:proofErr w:type="gramStart"/>
      <w:r w:rsidRPr="00472512">
        <w:rPr>
          <w:strike/>
        </w:rPr>
        <w:t>entered into</w:t>
      </w:r>
      <w:proofErr w:type="gramEnd"/>
      <w:r w:rsidRPr="00472512">
        <w:rPr>
          <w:strike/>
        </w:rPr>
        <w:t xml:space="preserve"> </w:t>
      </w:r>
      <w:r w:rsidR="0097561C">
        <w:rPr>
          <w:strike/>
        </w:rPr>
        <w:t>Supplier</w:t>
      </w:r>
      <w:r w:rsidRPr="00472512">
        <w:rPr>
          <w:strike/>
        </w:rPr>
        <w:t xml:space="preserve"> Enterprise and record them in your accounting system without </w:t>
      </w:r>
      <w:proofErr w:type="gramStart"/>
      <w:r w:rsidRPr="00472512">
        <w:rPr>
          <w:strike/>
        </w:rPr>
        <w:t>duplicate</w:t>
      </w:r>
      <w:proofErr w:type="gramEnd"/>
      <w:r w:rsidRPr="00472512">
        <w:rPr>
          <w:strike/>
        </w:rPr>
        <w:t xml:space="preserve"> data entry. Once invoices have been paid, the payment status and details are automatically updated through the API with no human intervention.</w:t>
      </w:r>
    </w:p>
    <w:p w14:paraId="6E027BD9" w14:textId="77777777" w:rsidR="00A632CB" w:rsidRPr="004B581B" w:rsidRDefault="00A632CB" w:rsidP="00A632CB"/>
    <w:p w14:paraId="7056226C" w14:textId="045DE0CA" w:rsidR="00A632CB" w:rsidRDefault="00A632CB" w:rsidP="00A632CB">
      <w:pPr>
        <w:pStyle w:val="Heading3"/>
      </w:pPr>
      <w:r w:rsidRPr="004B581B">
        <w:t>SSO</w:t>
      </w:r>
      <w:r>
        <w:t xml:space="preserve"> – Single Sign On (SSO)</w:t>
      </w:r>
      <w:r w:rsidR="00472512">
        <w:t xml:space="preserve"> (NOT IN SCOPE)</w:t>
      </w:r>
    </w:p>
    <w:p w14:paraId="33738D56" w14:textId="045A1416" w:rsidR="00A632CB" w:rsidRPr="00472512" w:rsidRDefault="0097561C" w:rsidP="00A632CB">
      <w:pPr>
        <w:rPr>
          <w:strike/>
        </w:rPr>
      </w:pPr>
      <w:r>
        <w:rPr>
          <w:strike/>
        </w:rPr>
        <w:t>Supplier</w:t>
      </w:r>
      <w:r w:rsidR="00A632CB" w:rsidRPr="00472512">
        <w:rPr>
          <w:strike/>
        </w:rPr>
        <w:t xml:space="preserve"> Enterprise supports authentication (Single Sign‐On) through </w:t>
      </w:r>
      <w:proofErr w:type="gramStart"/>
      <w:r w:rsidR="00A632CB" w:rsidRPr="00472512">
        <w:rPr>
          <w:strike/>
        </w:rPr>
        <w:t>a number of</w:t>
      </w:r>
      <w:proofErr w:type="gramEnd"/>
      <w:r w:rsidR="00A632CB" w:rsidRPr="00472512">
        <w:rPr>
          <w:strike/>
        </w:rPr>
        <w:t xml:space="preserve"> federated identity standards: SAML-2.0 (Security Assertion Markup Language) and WS‐Federation.  If </w:t>
      </w:r>
      <w:r>
        <w:rPr>
          <w:strike/>
        </w:rPr>
        <w:t>CLIENT</w:t>
      </w:r>
      <w:r w:rsidR="00A632CB" w:rsidRPr="00472512">
        <w:rPr>
          <w:strike/>
        </w:rPr>
        <w:t xml:space="preserve"> already has a SAML-2.0 or WS‐Federation compliant identity management system in place (such as Oracle Access Manager/</w:t>
      </w:r>
      <w:proofErr w:type="spellStart"/>
      <w:r w:rsidR="00A632CB" w:rsidRPr="00472512">
        <w:rPr>
          <w:strike/>
        </w:rPr>
        <w:t>COREid</w:t>
      </w:r>
      <w:proofErr w:type="spellEnd"/>
      <w:r w:rsidR="00A632CB" w:rsidRPr="00472512">
        <w:rPr>
          <w:strike/>
        </w:rPr>
        <w:t>, Tivoli Access Manager, or Site Minder for SAML-2.0 or MS Active Directory for WS‐Federation), we will be able to integrate directly with it.</w:t>
      </w:r>
    </w:p>
    <w:p w14:paraId="7301D8B5" w14:textId="20855590" w:rsidR="00A632CB" w:rsidRDefault="00A632CB" w:rsidP="00A632CB">
      <w:pPr>
        <w:pStyle w:val="Heading3"/>
      </w:pPr>
      <w:r>
        <w:t>Easy File Transfer Tool (</w:t>
      </w:r>
      <w:proofErr w:type="spellStart"/>
      <w:r>
        <w:t>EZFile</w:t>
      </w:r>
      <w:proofErr w:type="spellEnd"/>
      <w:r>
        <w:t>)</w:t>
      </w:r>
      <w:r w:rsidR="00472512">
        <w:t xml:space="preserve"> (NOT IN SCOPE)</w:t>
      </w:r>
    </w:p>
    <w:p w14:paraId="28E38800" w14:textId="68AD85B4" w:rsidR="00A632CB" w:rsidRPr="00472512" w:rsidRDefault="0097561C" w:rsidP="00A632CB">
      <w:pPr>
        <w:pStyle w:val="p1"/>
        <w:rPr>
          <w:rFonts w:asciiTheme="minorHAnsi" w:hAnsiTheme="minorHAnsi" w:cstheme="minorBidi"/>
          <w:strike/>
          <w:sz w:val="22"/>
          <w:szCs w:val="22"/>
        </w:rPr>
      </w:pPr>
      <w:r>
        <w:rPr>
          <w:rFonts w:asciiTheme="minorHAnsi" w:hAnsiTheme="minorHAnsi" w:cstheme="minorBidi"/>
          <w:strike/>
          <w:sz w:val="22"/>
          <w:szCs w:val="22"/>
        </w:rPr>
        <w:t>Supplier</w:t>
      </w:r>
      <w:r w:rsidR="00A632CB" w:rsidRPr="00472512">
        <w:rPr>
          <w:rFonts w:asciiTheme="minorHAnsi" w:hAnsiTheme="minorHAnsi" w:cstheme="minorBidi"/>
          <w:strike/>
          <w:sz w:val="22"/>
          <w:szCs w:val="22"/>
        </w:rPr>
        <w:t xml:space="preserve"> Enterprise provides an Easy File Transfer (EZ File) tool for the movement of document files. The EZ File tool makes it easier for our clients to upload and download many files on a frequent basis. For example, clients that wish to support the BIM file coordination process within </w:t>
      </w:r>
      <w:r>
        <w:rPr>
          <w:rFonts w:asciiTheme="minorHAnsi" w:hAnsiTheme="minorHAnsi" w:cstheme="minorBidi"/>
          <w:strike/>
          <w:sz w:val="22"/>
          <w:szCs w:val="22"/>
        </w:rPr>
        <w:t>Supplier</w:t>
      </w:r>
      <w:r w:rsidR="00A632CB" w:rsidRPr="00472512">
        <w:rPr>
          <w:rFonts w:asciiTheme="minorHAnsi" w:hAnsiTheme="minorHAnsi" w:cstheme="minorBidi"/>
          <w:strike/>
          <w:sz w:val="22"/>
          <w:szCs w:val="22"/>
        </w:rPr>
        <w:t xml:space="preserve"> Enterprise would find value with this service.  The EZ File is a supported file transfer service built into the </w:t>
      </w:r>
      <w:r>
        <w:rPr>
          <w:rFonts w:asciiTheme="minorHAnsi" w:hAnsiTheme="minorHAnsi" w:cstheme="minorBidi"/>
          <w:strike/>
          <w:sz w:val="22"/>
          <w:szCs w:val="22"/>
        </w:rPr>
        <w:t>Supplier</w:t>
      </w:r>
      <w:r w:rsidR="00A632CB" w:rsidRPr="00472512">
        <w:rPr>
          <w:rFonts w:asciiTheme="minorHAnsi" w:hAnsiTheme="minorHAnsi" w:cstheme="minorBidi"/>
          <w:strike/>
          <w:sz w:val="22"/>
          <w:szCs w:val="22"/>
        </w:rPr>
        <w:t xml:space="preserve"> Enterprise architecture. It provides a “doorway” into the folders and files stored on the </w:t>
      </w:r>
      <w:r>
        <w:rPr>
          <w:rFonts w:asciiTheme="minorHAnsi" w:hAnsiTheme="minorHAnsi" w:cstheme="minorBidi"/>
          <w:strike/>
          <w:sz w:val="22"/>
          <w:szCs w:val="22"/>
        </w:rPr>
        <w:t>Supplier</w:t>
      </w:r>
      <w:r w:rsidR="00A632CB" w:rsidRPr="00472512">
        <w:rPr>
          <w:rFonts w:asciiTheme="minorHAnsi" w:hAnsiTheme="minorHAnsi" w:cstheme="minorBidi"/>
          <w:strike/>
          <w:sz w:val="22"/>
          <w:szCs w:val="22"/>
        </w:rPr>
        <w:t xml:space="preserve"> servers. Using the </w:t>
      </w:r>
      <w:r>
        <w:rPr>
          <w:rFonts w:asciiTheme="minorHAnsi" w:hAnsiTheme="minorHAnsi" w:cstheme="minorBidi"/>
          <w:strike/>
          <w:sz w:val="22"/>
          <w:szCs w:val="22"/>
        </w:rPr>
        <w:t>Supplier</w:t>
      </w:r>
      <w:r w:rsidR="00A632CB" w:rsidRPr="00472512">
        <w:rPr>
          <w:rFonts w:asciiTheme="minorHAnsi" w:hAnsiTheme="minorHAnsi" w:cstheme="minorBidi"/>
          <w:strike/>
          <w:sz w:val="22"/>
          <w:szCs w:val="22"/>
        </w:rPr>
        <w:t xml:space="preserve"> EZ File, our clients can upload and download files and folders between </w:t>
      </w:r>
      <w:r>
        <w:rPr>
          <w:rFonts w:asciiTheme="minorHAnsi" w:hAnsiTheme="minorHAnsi" w:cstheme="minorBidi"/>
          <w:strike/>
          <w:sz w:val="22"/>
          <w:szCs w:val="22"/>
        </w:rPr>
        <w:t>Supplier</w:t>
      </w:r>
      <w:r w:rsidR="00A632CB" w:rsidRPr="00472512">
        <w:rPr>
          <w:rFonts w:asciiTheme="minorHAnsi" w:hAnsiTheme="minorHAnsi" w:cstheme="minorBidi"/>
          <w:strike/>
          <w:sz w:val="22"/>
          <w:szCs w:val="22"/>
        </w:rPr>
        <w:t xml:space="preserve"> and </w:t>
      </w:r>
      <w:r w:rsidR="00A632CB" w:rsidRPr="00472512">
        <w:rPr>
          <w:rFonts w:asciiTheme="minorHAnsi" w:hAnsiTheme="minorHAnsi" w:cstheme="minorBidi"/>
          <w:strike/>
          <w:sz w:val="22"/>
          <w:szCs w:val="22"/>
        </w:rPr>
        <w:lastRenderedPageBreak/>
        <w:t xml:space="preserve">their computers without having to work directly within the </w:t>
      </w:r>
      <w:r>
        <w:rPr>
          <w:rFonts w:asciiTheme="minorHAnsi" w:hAnsiTheme="minorHAnsi" w:cstheme="minorBidi"/>
          <w:strike/>
          <w:sz w:val="22"/>
          <w:szCs w:val="22"/>
        </w:rPr>
        <w:t>Supplier</w:t>
      </w:r>
      <w:r w:rsidR="00A632CB" w:rsidRPr="00472512">
        <w:rPr>
          <w:rFonts w:asciiTheme="minorHAnsi" w:hAnsiTheme="minorHAnsi" w:cstheme="minorBidi"/>
          <w:strike/>
          <w:sz w:val="22"/>
          <w:szCs w:val="22"/>
        </w:rPr>
        <w:t xml:space="preserve"> application in a browser.  EZ File utilizes an industry standard file transfer method called WebDAV (Web-based Distributed Authoring and Versioning). WebDAV is commonly used to publish and manage files and directories on a remote web server.  EZ File requires the client to use a 3rd party WebDAV user interface client to manage the upload and download process. For both manual uploads and automated using the EZ File, the folder location(s) is determined by the user.</w:t>
      </w:r>
    </w:p>
    <w:p w14:paraId="313836EF" w14:textId="74A8CD21" w:rsidR="005D7A54" w:rsidRPr="00A632CB" w:rsidRDefault="005D7A54" w:rsidP="00A632CB">
      <w:pPr>
        <w:rPr>
          <w:rFonts w:ascii="Times New Roman" w:hAnsi="Times New Roman" w:cs="Times New Roman"/>
          <w:sz w:val="28"/>
          <w:szCs w:val="28"/>
        </w:rPr>
      </w:pPr>
      <w:r w:rsidRPr="005D7A54">
        <w:rPr>
          <w:rFonts w:ascii="Palatino Linotype" w:hAnsi="Palatino Linotype"/>
        </w:rPr>
        <w:br w:type="page"/>
      </w:r>
      <w:r w:rsidR="00697DFE">
        <w:lastRenderedPageBreak/>
        <w:t>Customer</w:t>
      </w:r>
      <w:r w:rsidRPr="005D7A54">
        <w:t xml:space="preserve"> Responsibilities &amp; Implementation Assumptions</w:t>
      </w:r>
    </w:p>
    <w:p w14:paraId="54A04BA9" w14:textId="6B1F3CA4" w:rsidR="005D7A54" w:rsidRPr="005D7A54" w:rsidRDefault="005D7A54" w:rsidP="00700815">
      <w:pPr>
        <w:pStyle w:val="eB-Normal"/>
      </w:pPr>
      <w:r w:rsidRPr="005D7A54">
        <w:t xml:space="preserve">The following responsibilities and assumptions </w:t>
      </w:r>
      <w:r w:rsidR="00B534EB">
        <w:t xml:space="preserve">are </w:t>
      </w:r>
      <w:r w:rsidRPr="005D7A54">
        <w:t xml:space="preserve">necessary for the successful completion of this </w:t>
      </w:r>
      <w:r w:rsidR="00B534EB">
        <w:t>implementation</w:t>
      </w:r>
      <w:r w:rsidRPr="005D7A54">
        <w:t xml:space="preserve">.  </w:t>
      </w:r>
      <w:proofErr w:type="gramStart"/>
      <w:r w:rsidRPr="005D7A54">
        <w:t>In the event that</w:t>
      </w:r>
      <w:proofErr w:type="gramEnd"/>
      <w:r w:rsidRPr="005D7A54">
        <w:t xml:space="preserve"> an item below does not occur in the manner or time frame </w:t>
      </w:r>
      <w:r w:rsidR="00B534EB">
        <w:t>defined</w:t>
      </w:r>
      <w:r w:rsidRPr="005D7A54">
        <w:t xml:space="preserve">, </w:t>
      </w:r>
      <w:r w:rsidR="0097561C">
        <w:t>Supplier</w:t>
      </w:r>
      <w:r w:rsidRPr="005D7A54">
        <w:t xml:space="preserve"> </w:t>
      </w:r>
      <w:r w:rsidR="00B534EB">
        <w:t xml:space="preserve">may request </w:t>
      </w:r>
      <w:r w:rsidRPr="005D7A54">
        <w:t xml:space="preserve">to meet </w:t>
      </w:r>
      <w:r w:rsidR="00B534EB">
        <w:t xml:space="preserve">with the Customer </w:t>
      </w:r>
      <w:r w:rsidRPr="005D7A54">
        <w:t>and mutually agree upon an adjustment to the schedule, work activities and fees.</w:t>
      </w:r>
    </w:p>
    <w:p w14:paraId="24836E42" w14:textId="77777777" w:rsidR="005D7A54" w:rsidRPr="005D7A54" w:rsidRDefault="005D7A54" w:rsidP="00B534EB">
      <w:pPr>
        <w:pStyle w:val="eB-Normal"/>
        <w:numPr>
          <w:ilvl w:val="0"/>
          <w:numId w:val="29"/>
        </w:numPr>
      </w:pPr>
      <w:r w:rsidRPr="005D7A54">
        <w:t xml:space="preserve">The </w:t>
      </w:r>
      <w:r w:rsidR="00697DFE">
        <w:t>Customer</w:t>
      </w:r>
      <w:r w:rsidRPr="005D7A54">
        <w:t xml:space="preserve"> will make best efforts to ensure the committed participation of all appropriate technical and user personnel throughout the project, including but not limited to periodic status reviews. </w:t>
      </w:r>
      <w:r w:rsidR="00697DFE">
        <w:t>Customer</w:t>
      </w:r>
      <w:r w:rsidRPr="005D7A54">
        <w:t xml:space="preserve"> resources provided during the technical and functional sessions must be empowered to make decisions on project direction.  </w:t>
      </w:r>
    </w:p>
    <w:p w14:paraId="6129A7FA" w14:textId="0AF2378E" w:rsidR="005D7A54" w:rsidRPr="005D7A54" w:rsidRDefault="005D7A54" w:rsidP="00B534EB">
      <w:pPr>
        <w:pStyle w:val="eB-Normal"/>
        <w:numPr>
          <w:ilvl w:val="0"/>
          <w:numId w:val="29"/>
        </w:numPr>
      </w:pPr>
      <w:r w:rsidRPr="005D7A54">
        <w:t xml:space="preserve">The </w:t>
      </w:r>
      <w:r w:rsidR="0097561C">
        <w:t>Supplier</w:t>
      </w:r>
      <w:r w:rsidRPr="005D7A54">
        <w:t xml:space="preserve"> implementation team will work jointly with the </w:t>
      </w:r>
      <w:r w:rsidR="00697DFE">
        <w:t>Customer</w:t>
      </w:r>
      <w:r w:rsidRPr="005D7A54">
        <w:t xml:space="preserve"> team to resolve all issues including those impacting the scope and timeline. Issues that may impact the progress and the schedule will be documented.  If the issue is critical, </w:t>
      </w:r>
      <w:r w:rsidR="0097561C">
        <w:t>Supplier</w:t>
      </w:r>
      <w:r w:rsidRPr="005D7A54">
        <w:t xml:space="preserve"> will present the issue to the </w:t>
      </w:r>
      <w:r w:rsidR="00697DFE">
        <w:t>Customer</w:t>
      </w:r>
      <w:r w:rsidRPr="005D7A54">
        <w:t xml:space="preserve"> in writing as quickly as possible.  Once the issue is presented in writing the </w:t>
      </w:r>
      <w:r w:rsidR="00697DFE">
        <w:t>Customer</w:t>
      </w:r>
      <w:r w:rsidRPr="005D7A54">
        <w:t xml:space="preserve"> is </w:t>
      </w:r>
      <w:proofErr w:type="gramStart"/>
      <w:r w:rsidRPr="005D7A54">
        <w:t>expect</w:t>
      </w:r>
      <w:proofErr w:type="gramEnd"/>
      <w:r w:rsidRPr="005D7A54">
        <w:t xml:space="preserve"> to respond within two (2) business days. If the issue cannot be resolved within two days, they will notify </w:t>
      </w:r>
      <w:r w:rsidR="0097561C">
        <w:t>Supplier</w:t>
      </w:r>
      <w:r w:rsidRPr="005D7A54">
        <w:t xml:space="preserve"> and arrange a meeting with all relevant personnel to resolve this issue.  Failure to do so could impact the cost and schedule of the </w:t>
      </w:r>
      <w:r w:rsidR="0097561C">
        <w:t>Supplier</w:t>
      </w:r>
      <w:r w:rsidRPr="005D7A54">
        <w:t xml:space="preserve"> implementation project.</w:t>
      </w:r>
    </w:p>
    <w:p w14:paraId="161DFF09" w14:textId="74E4BBD2" w:rsidR="005D7A54" w:rsidRPr="005D7A54" w:rsidRDefault="005D7A54" w:rsidP="00B534EB">
      <w:pPr>
        <w:pStyle w:val="eB-Normal"/>
        <w:numPr>
          <w:ilvl w:val="0"/>
          <w:numId w:val="29"/>
        </w:numPr>
      </w:pPr>
      <w:r w:rsidRPr="005D7A54">
        <w:t xml:space="preserve">All necessary content (data, text and graphics) will be provided to </w:t>
      </w:r>
      <w:r w:rsidR="0097561C">
        <w:t>Supplier</w:t>
      </w:r>
      <w:r w:rsidRPr="005D7A54">
        <w:t xml:space="preserve"> prior to the creative processes (if applicable).</w:t>
      </w:r>
    </w:p>
    <w:p w14:paraId="17CDAE40" w14:textId="77777777" w:rsidR="005D7A54" w:rsidRPr="005D7A54" w:rsidRDefault="005D7A54" w:rsidP="00B534EB">
      <w:pPr>
        <w:pStyle w:val="eB-Normal"/>
        <w:numPr>
          <w:ilvl w:val="0"/>
          <w:numId w:val="29"/>
        </w:numPr>
      </w:pPr>
      <w:r w:rsidRPr="005D7A54">
        <w:t xml:space="preserve">The </w:t>
      </w:r>
      <w:r w:rsidR="00697DFE">
        <w:t>Customer</w:t>
      </w:r>
      <w:r w:rsidRPr="005D7A54">
        <w:t xml:space="preserve"> will reimburse reasonable travel expenses for any travel associated with the engagement.</w:t>
      </w:r>
    </w:p>
    <w:p w14:paraId="48A286A5" w14:textId="77777777" w:rsidR="005D7A54" w:rsidRPr="005D7A54" w:rsidRDefault="005D7A54" w:rsidP="00B534EB">
      <w:pPr>
        <w:pStyle w:val="eB-Normal"/>
        <w:numPr>
          <w:ilvl w:val="0"/>
          <w:numId w:val="29"/>
        </w:numPr>
      </w:pPr>
      <w:r w:rsidRPr="005D7A54">
        <w:t xml:space="preserve">Unless specifically identified as deliverables within this document, </w:t>
      </w:r>
      <w:r w:rsidR="00697DFE">
        <w:t>Customer</w:t>
      </w:r>
      <w:r w:rsidRPr="005D7A54">
        <w:t xml:space="preserve"> </w:t>
      </w:r>
      <w:r w:rsidR="00B534EB">
        <w:t>will</w:t>
      </w:r>
      <w:r w:rsidRPr="005D7A54">
        <w:t xml:space="preserve"> enter any historical data from past projects to enable historical analysis.</w:t>
      </w:r>
    </w:p>
    <w:p w14:paraId="1E144707" w14:textId="3A702FFA" w:rsidR="005D7A54" w:rsidRPr="005D7A54" w:rsidRDefault="005D7A54" w:rsidP="00B534EB">
      <w:pPr>
        <w:pStyle w:val="eB-Normal"/>
        <w:numPr>
          <w:ilvl w:val="0"/>
          <w:numId w:val="29"/>
        </w:numPr>
      </w:pPr>
      <w:r w:rsidRPr="005D7A54">
        <w:t xml:space="preserve">Unless specifically identified as deliverables within this document, data migration, system integrations or custom development of any kind is not included within the scope of the </w:t>
      </w:r>
      <w:r w:rsidR="0097561C">
        <w:t>Supplier</w:t>
      </w:r>
      <w:r w:rsidRPr="005D7A54">
        <w:t xml:space="preserve"> implementation project.  These items can be included through the change management process if identified as required items.</w:t>
      </w:r>
    </w:p>
    <w:p w14:paraId="0AF59E47" w14:textId="3AD5B367" w:rsidR="005D7A54" w:rsidRPr="005D7A54" w:rsidRDefault="005D7A54" w:rsidP="00B534EB">
      <w:pPr>
        <w:pStyle w:val="eB-Normal"/>
        <w:numPr>
          <w:ilvl w:val="0"/>
          <w:numId w:val="29"/>
        </w:numPr>
      </w:pPr>
      <w:r w:rsidRPr="005D7A54">
        <w:t xml:space="preserve">All change requests received and approved will be listed on a contract Addendum or Work Order.  Each Addendum or Work Order must be signed and accepted prior to initiating additional work by the </w:t>
      </w:r>
      <w:r w:rsidR="0097561C">
        <w:t>Supplier</w:t>
      </w:r>
      <w:r w:rsidRPr="005D7A54">
        <w:t>.</w:t>
      </w:r>
    </w:p>
    <w:sectPr w:rsidR="005D7A54" w:rsidRPr="005D7A5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76492" w14:textId="77777777" w:rsidR="00FF1298" w:rsidRDefault="00FF1298" w:rsidP="00702BB0">
      <w:pPr>
        <w:spacing w:after="0" w:line="240" w:lineRule="auto"/>
      </w:pPr>
      <w:r>
        <w:separator/>
      </w:r>
    </w:p>
  </w:endnote>
  <w:endnote w:type="continuationSeparator" w:id="0">
    <w:p w14:paraId="13F41596" w14:textId="77777777" w:rsidR="00FF1298" w:rsidRDefault="00FF1298" w:rsidP="00702B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w:charset w:val="00"/>
    <w:family w:val="roman"/>
    <w:pitch w:val="variable"/>
    <w:sig w:usb0="A00002FF" w:usb1="7800205A" w:usb2="14600000" w:usb3="00000000" w:csb0="00000193"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Times">
    <w:panose1 w:val="02020603050405020304"/>
    <w:charset w:val="00"/>
    <w:family w:val="roman"/>
    <w:pitch w:val="variable"/>
    <w:sig w:usb0="00000003" w:usb1="00000000" w:usb2="00000000" w:usb3="00000000" w:csb0="00000001" w:csb1="00000000"/>
  </w:font>
  <w:font w:name="AauxNext-Bold">
    <w:altName w:val="Calibri"/>
    <w:panose1 w:val="00000000000000000000"/>
    <w:charset w:val="00"/>
    <w:family w:val="swiss"/>
    <w:notTrueType/>
    <w:pitch w:val="default"/>
    <w:sig w:usb0="00000003" w:usb1="00000000" w:usb2="00000000" w:usb3="00000000" w:csb0="00000001" w:csb1="00000000"/>
  </w:font>
  <w:font w:name="AauxNext-Regular">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CE799" w14:textId="77777777" w:rsidR="00C84729" w:rsidRPr="00040F6C" w:rsidRDefault="00C84729" w:rsidP="00172E89">
    <w:pPr>
      <w:pStyle w:val="Footer"/>
      <w:pBdr>
        <w:top w:val="single" w:sz="8" w:space="1" w:color="FFC000"/>
      </w:pBdr>
      <w:rPr>
        <w:rFonts w:ascii="Trebuchet MS" w:eastAsiaTheme="majorEastAsia" w:hAnsi="Trebuchet MS" w:cstheme="majorBidi"/>
        <w:sz w:val="8"/>
        <w:szCs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3EF93" w14:textId="77777777" w:rsidR="00FF1298" w:rsidRDefault="00FF1298" w:rsidP="00702BB0">
      <w:pPr>
        <w:spacing w:after="0" w:line="240" w:lineRule="auto"/>
      </w:pPr>
      <w:r>
        <w:separator/>
      </w:r>
    </w:p>
  </w:footnote>
  <w:footnote w:type="continuationSeparator" w:id="0">
    <w:p w14:paraId="29D8B0D3" w14:textId="77777777" w:rsidR="00FF1298" w:rsidRDefault="00FF1298" w:rsidP="00702B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C7918"/>
    <w:multiLevelType w:val="hybridMultilevel"/>
    <w:tmpl w:val="A3D6DE30"/>
    <w:lvl w:ilvl="0" w:tplc="215AEB26">
      <w:start w:val="1"/>
      <w:numFmt w:val="bullet"/>
      <w:lvlText w:val=""/>
      <w:lvlJc w:val="left"/>
      <w:pPr>
        <w:ind w:left="720" w:hanging="360"/>
      </w:pPr>
      <w:rPr>
        <w:rFonts w:ascii="Wingdings" w:hAnsi="Wingdings" w:hint="default"/>
        <w:b/>
        <w:i w:val="0"/>
        <w:color w:val="00B050"/>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6315E"/>
    <w:multiLevelType w:val="hybridMultilevel"/>
    <w:tmpl w:val="1ACA1958"/>
    <w:lvl w:ilvl="0" w:tplc="215AEB26">
      <w:start w:val="1"/>
      <w:numFmt w:val="bullet"/>
      <w:lvlText w:val=""/>
      <w:lvlJc w:val="left"/>
      <w:pPr>
        <w:ind w:left="720" w:hanging="360"/>
      </w:pPr>
      <w:rPr>
        <w:rFonts w:ascii="Wingdings" w:hAnsi="Wingdings" w:hint="default"/>
        <w:b/>
        <w:i w:val="0"/>
        <w:color w:val="00B050"/>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A091F"/>
    <w:multiLevelType w:val="multilevel"/>
    <w:tmpl w:val="1938C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C62A90"/>
    <w:multiLevelType w:val="hybridMultilevel"/>
    <w:tmpl w:val="16925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7A7785"/>
    <w:multiLevelType w:val="hybridMultilevel"/>
    <w:tmpl w:val="FA203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413DD"/>
    <w:multiLevelType w:val="hybridMultilevel"/>
    <w:tmpl w:val="8A569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E17DFB"/>
    <w:multiLevelType w:val="hybridMultilevel"/>
    <w:tmpl w:val="9A4E4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055F6E"/>
    <w:multiLevelType w:val="multilevel"/>
    <w:tmpl w:val="92762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0651F5"/>
    <w:multiLevelType w:val="hybridMultilevel"/>
    <w:tmpl w:val="F52EA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4F035F"/>
    <w:multiLevelType w:val="hybridMultilevel"/>
    <w:tmpl w:val="71182CB2"/>
    <w:lvl w:ilvl="0" w:tplc="FB50F910">
      <w:start w:val="1"/>
      <w:numFmt w:val="bullet"/>
      <w:lvlText w:val=""/>
      <w:lvlJc w:val="left"/>
      <w:pPr>
        <w:ind w:left="360" w:hanging="360"/>
      </w:pPr>
      <w:rPr>
        <w:rFonts w:ascii="Wingdings" w:hAnsi="Wingdings" w:hint="default"/>
        <w:b/>
        <w:i w:val="0"/>
        <w:color w:val="FFC425"/>
        <w:sz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957174F"/>
    <w:multiLevelType w:val="hybridMultilevel"/>
    <w:tmpl w:val="00A89532"/>
    <w:lvl w:ilvl="0" w:tplc="215AEB26">
      <w:start w:val="1"/>
      <w:numFmt w:val="bullet"/>
      <w:lvlText w:val=""/>
      <w:lvlJc w:val="left"/>
      <w:pPr>
        <w:ind w:left="360" w:hanging="360"/>
      </w:pPr>
      <w:rPr>
        <w:rFonts w:ascii="Wingdings" w:hAnsi="Wingdings" w:hint="default"/>
        <w:b/>
        <w:i w:val="0"/>
        <w:color w:val="00B050"/>
        <w:sz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A4D7E8B"/>
    <w:multiLevelType w:val="hybridMultilevel"/>
    <w:tmpl w:val="D382B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052EAB"/>
    <w:multiLevelType w:val="hybridMultilevel"/>
    <w:tmpl w:val="438815A0"/>
    <w:lvl w:ilvl="0" w:tplc="1F36A7BA">
      <w:start w:val="1"/>
      <w:numFmt w:val="bullet"/>
      <w:lvlText w:val=""/>
      <w:lvlJc w:val="left"/>
      <w:pPr>
        <w:ind w:left="360" w:hanging="360"/>
      </w:pPr>
      <w:rPr>
        <w:rFonts w:ascii="Wingdings" w:hAnsi="Wingdings" w:hint="default"/>
        <w:b/>
        <w:i w:val="0"/>
        <w:color w:val="FFC425"/>
        <w:sz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F2D0BBB"/>
    <w:multiLevelType w:val="hybridMultilevel"/>
    <w:tmpl w:val="8F66B4B6"/>
    <w:lvl w:ilvl="0" w:tplc="215AEB26">
      <w:start w:val="1"/>
      <w:numFmt w:val="bullet"/>
      <w:lvlText w:val=""/>
      <w:lvlJc w:val="left"/>
      <w:pPr>
        <w:ind w:left="720" w:hanging="360"/>
      </w:pPr>
      <w:rPr>
        <w:rFonts w:ascii="Wingdings" w:hAnsi="Wingdings" w:hint="default"/>
        <w:b/>
        <w:i w:val="0"/>
        <w:color w:val="00B050"/>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1C4DB8"/>
    <w:multiLevelType w:val="hybridMultilevel"/>
    <w:tmpl w:val="D0060192"/>
    <w:lvl w:ilvl="0" w:tplc="76B68954">
      <w:start w:val="1"/>
      <w:numFmt w:val="bullet"/>
      <w:lvlText w:val=""/>
      <w:lvlJc w:val="left"/>
      <w:pPr>
        <w:tabs>
          <w:tab w:val="num" w:pos="360"/>
        </w:tabs>
        <w:ind w:left="360" w:hanging="360"/>
      </w:pPr>
      <w:rPr>
        <w:rFonts w:ascii="Wingdings" w:hAnsi="Wingdings" w:hint="default"/>
        <w:b/>
        <w:i w:val="0"/>
        <w:color w:val="FFC425"/>
        <w:sz w:val="40"/>
      </w:rPr>
    </w:lvl>
    <w:lvl w:ilvl="1" w:tplc="04090001">
      <w:start w:val="1"/>
      <w:numFmt w:val="bullet"/>
      <w:lvlText w:val=""/>
      <w:lvlJc w:val="left"/>
      <w:pPr>
        <w:tabs>
          <w:tab w:val="num" w:pos="1080"/>
        </w:tabs>
        <w:ind w:left="1080" w:hanging="360"/>
      </w:pPr>
      <w:rPr>
        <w:rFonts w:ascii="Symbol" w:hAnsi="Symbol" w:hint="default"/>
      </w:rPr>
    </w:lvl>
    <w:lvl w:ilvl="2" w:tplc="B6EA9E08">
      <w:start w:val="1"/>
      <w:numFmt w:val="lowerRoman"/>
      <w:lvlText w:val="%3."/>
      <w:lvlJc w:val="right"/>
      <w:pPr>
        <w:tabs>
          <w:tab w:val="num" w:pos="1800"/>
        </w:tabs>
        <w:ind w:left="1800" w:hanging="180"/>
      </w:pPr>
      <w:rPr>
        <w:rFonts w:hint="default"/>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37295527"/>
    <w:multiLevelType w:val="multilevel"/>
    <w:tmpl w:val="21806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8A430C1"/>
    <w:multiLevelType w:val="hybridMultilevel"/>
    <w:tmpl w:val="82BE48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DCA1DCF"/>
    <w:multiLevelType w:val="hybridMultilevel"/>
    <w:tmpl w:val="FC76DF88"/>
    <w:lvl w:ilvl="0" w:tplc="3B885E10">
      <w:start w:val="5"/>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F2E15C0"/>
    <w:multiLevelType w:val="hybridMultilevel"/>
    <w:tmpl w:val="3FB8F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7A49BA"/>
    <w:multiLevelType w:val="hybridMultilevel"/>
    <w:tmpl w:val="61685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C76C95"/>
    <w:multiLevelType w:val="hybridMultilevel"/>
    <w:tmpl w:val="2716D3A8"/>
    <w:lvl w:ilvl="0" w:tplc="80DC1BA8">
      <w:start w:val="1"/>
      <w:numFmt w:val="bullet"/>
      <w:lvlText w:val=""/>
      <w:lvlJc w:val="left"/>
      <w:pPr>
        <w:ind w:left="360" w:hanging="360"/>
      </w:pPr>
      <w:rPr>
        <w:rFonts w:ascii="Wingdings" w:hAnsi="Wingdings" w:hint="default"/>
        <w:b/>
        <w:i w:val="0"/>
        <w:color w:val="FFC425"/>
        <w:sz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7D618E6"/>
    <w:multiLevelType w:val="hybridMultilevel"/>
    <w:tmpl w:val="D1FAF692"/>
    <w:lvl w:ilvl="0" w:tplc="10A628D2">
      <w:start w:val="3"/>
      <w:numFmt w:val="lowerRoman"/>
      <w:lvlText w:val="%1."/>
      <w:lvlJc w:val="right"/>
      <w:pPr>
        <w:tabs>
          <w:tab w:val="num" w:pos="360"/>
        </w:tabs>
        <w:ind w:left="360" w:hanging="360"/>
      </w:pPr>
      <w:rPr>
        <w:rFonts w:hint="default"/>
      </w:rPr>
    </w:lvl>
    <w:lvl w:ilvl="1" w:tplc="04090001">
      <w:start w:val="1"/>
      <w:numFmt w:val="bullet"/>
      <w:lvlText w:val=""/>
      <w:lvlJc w:val="left"/>
      <w:pPr>
        <w:tabs>
          <w:tab w:val="num" w:pos="1080"/>
        </w:tabs>
        <w:ind w:left="1080" w:hanging="360"/>
      </w:pPr>
      <w:rPr>
        <w:rFonts w:ascii="Symbol" w:hAnsi="Symbol" w:hint="default"/>
      </w:rPr>
    </w:lvl>
    <w:lvl w:ilvl="2" w:tplc="215AEB26">
      <w:start w:val="1"/>
      <w:numFmt w:val="bullet"/>
      <w:lvlText w:val=""/>
      <w:lvlJc w:val="left"/>
      <w:pPr>
        <w:tabs>
          <w:tab w:val="num" w:pos="1800"/>
        </w:tabs>
        <w:ind w:left="1800" w:hanging="180"/>
      </w:pPr>
      <w:rPr>
        <w:rFonts w:ascii="Wingdings" w:hAnsi="Wingdings" w:hint="default"/>
        <w:b/>
        <w:i w:val="0"/>
        <w:color w:val="00B050"/>
        <w:sz w:val="40"/>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4E6A75FD"/>
    <w:multiLevelType w:val="hybridMultilevel"/>
    <w:tmpl w:val="0D34C8C6"/>
    <w:lvl w:ilvl="0" w:tplc="0F267E94">
      <w:numFmt w:val="bullet"/>
      <w:lvlText w:val="-"/>
      <w:lvlJc w:val="left"/>
      <w:pPr>
        <w:ind w:left="1440" w:hanging="360"/>
      </w:pPr>
      <w:rPr>
        <w:rFonts w:ascii="Palatino" w:eastAsia="Times New Roman" w:hAnsi="Palatino" w:cs="Times New Roman" w:hint="default"/>
      </w:rPr>
    </w:lvl>
    <w:lvl w:ilvl="1" w:tplc="04090019">
      <w:start w:val="1"/>
      <w:numFmt w:val="lowerLetter"/>
      <w:lvlText w:val="%2."/>
      <w:lvlJc w:val="left"/>
      <w:pPr>
        <w:ind w:left="2160" w:hanging="360"/>
      </w:pPr>
      <w:rPr>
        <w:rFonts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6B64EFC"/>
    <w:multiLevelType w:val="hybridMultilevel"/>
    <w:tmpl w:val="C900C08C"/>
    <w:lvl w:ilvl="0" w:tplc="58E48308">
      <w:start w:val="1"/>
      <w:numFmt w:val="bullet"/>
      <w:lvlText w:val=""/>
      <w:lvlJc w:val="left"/>
      <w:pPr>
        <w:ind w:left="720" w:hanging="360"/>
      </w:pPr>
      <w:rPr>
        <w:rFonts w:ascii="Wingdings" w:hAnsi="Wingdings" w:hint="default"/>
        <w:b/>
        <w:i w:val="0"/>
        <w:color w:val="FFC425"/>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5C26C4"/>
    <w:multiLevelType w:val="hybridMultilevel"/>
    <w:tmpl w:val="DD2EE83A"/>
    <w:lvl w:ilvl="0" w:tplc="0F267E94">
      <w:numFmt w:val="bullet"/>
      <w:lvlText w:val="-"/>
      <w:lvlJc w:val="left"/>
      <w:pPr>
        <w:ind w:left="1800" w:hanging="360"/>
      </w:pPr>
      <w:rPr>
        <w:rFonts w:ascii="Palatino" w:eastAsia="Times New Roman" w:hAnsi="Palatino"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8102A1D"/>
    <w:multiLevelType w:val="hybridMultilevel"/>
    <w:tmpl w:val="7B18C5F6"/>
    <w:lvl w:ilvl="0" w:tplc="215AEB26">
      <w:start w:val="1"/>
      <w:numFmt w:val="bullet"/>
      <w:lvlText w:val=""/>
      <w:lvlJc w:val="left"/>
      <w:pPr>
        <w:ind w:left="1080" w:hanging="360"/>
      </w:pPr>
      <w:rPr>
        <w:rFonts w:ascii="Wingdings" w:hAnsi="Wingdings" w:hint="default"/>
        <w:b/>
        <w:i w:val="0"/>
        <w:color w:val="00B050"/>
        <w:sz w:val="4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9265003"/>
    <w:multiLevelType w:val="hybridMultilevel"/>
    <w:tmpl w:val="9676A4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EC91E72"/>
    <w:multiLevelType w:val="multilevel"/>
    <w:tmpl w:val="66F65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0055F0C"/>
    <w:multiLevelType w:val="hybridMultilevel"/>
    <w:tmpl w:val="4BCC45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244C15"/>
    <w:multiLevelType w:val="hybridMultilevel"/>
    <w:tmpl w:val="F94A537A"/>
    <w:lvl w:ilvl="0" w:tplc="58E48308">
      <w:start w:val="1"/>
      <w:numFmt w:val="bullet"/>
      <w:lvlText w:val=""/>
      <w:lvlJc w:val="left"/>
      <w:pPr>
        <w:ind w:left="720" w:hanging="360"/>
      </w:pPr>
      <w:rPr>
        <w:rFonts w:ascii="Wingdings" w:hAnsi="Wingdings" w:hint="default"/>
        <w:b/>
        <w:i w:val="0"/>
        <w:color w:val="FFC425"/>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F86142"/>
    <w:multiLevelType w:val="hybridMultilevel"/>
    <w:tmpl w:val="8850C77A"/>
    <w:lvl w:ilvl="0" w:tplc="14985A5C">
      <w:start w:val="1"/>
      <w:numFmt w:val="bullet"/>
      <w:lvlText w:val=""/>
      <w:lvlJc w:val="left"/>
      <w:pPr>
        <w:ind w:left="360" w:hanging="360"/>
      </w:pPr>
      <w:rPr>
        <w:rFonts w:ascii="Wingdings" w:hAnsi="Wingdings" w:hint="default"/>
        <w:b/>
        <w:i w:val="0"/>
        <w:color w:val="FFC425"/>
        <w:sz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4C51BC9"/>
    <w:multiLevelType w:val="hybridMultilevel"/>
    <w:tmpl w:val="A162BE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3431A2"/>
    <w:multiLevelType w:val="hybridMultilevel"/>
    <w:tmpl w:val="697E6AFE"/>
    <w:lvl w:ilvl="0" w:tplc="F374597A">
      <w:start w:val="1"/>
      <w:numFmt w:val="bullet"/>
      <w:lvlText w:val=""/>
      <w:lvlJc w:val="left"/>
      <w:pPr>
        <w:ind w:left="720" w:hanging="360"/>
      </w:pPr>
      <w:rPr>
        <w:rFonts w:ascii="Wingdings" w:hAnsi="Wingdings" w:hint="default"/>
        <w:b/>
        <w:i w:val="0"/>
        <w:color w:val="FFC425"/>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4B7DDD"/>
    <w:multiLevelType w:val="hybridMultilevel"/>
    <w:tmpl w:val="4F16860A"/>
    <w:lvl w:ilvl="0" w:tplc="215AEB26">
      <w:start w:val="1"/>
      <w:numFmt w:val="bullet"/>
      <w:lvlText w:val=""/>
      <w:lvlJc w:val="left"/>
      <w:pPr>
        <w:ind w:left="720" w:hanging="360"/>
      </w:pPr>
      <w:rPr>
        <w:rFonts w:ascii="Wingdings" w:hAnsi="Wingdings" w:hint="default"/>
        <w:b/>
        <w:i w:val="0"/>
        <w:color w:val="00B050"/>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6D7BC0"/>
    <w:multiLevelType w:val="multilevel"/>
    <w:tmpl w:val="B276D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90364BB"/>
    <w:multiLevelType w:val="hybridMultilevel"/>
    <w:tmpl w:val="4622EE9E"/>
    <w:lvl w:ilvl="0" w:tplc="215AEB26">
      <w:start w:val="1"/>
      <w:numFmt w:val="bullet"/>
      <w:lvlText w:val=""/>
      <w:lvlJc w:val="left"/>
      <w:pPr>
        <w:ind w:left="720" w:hanging="360"/>
      </w:pPr>
      <w:rPr>
        <w:rFonts w:ascii="Wingdings" w:hAnsi="Wingdings" w:hint="default"/>
        <w:b/>
        <w:i w:val="0"/>
        <w:color w:val="00B050"/>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087B47"/>
    <w:multiLevelType w:val="multilevel"/>
    <w:tmpl w:val="3F1A5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4C7488D"/>
    <w:multiLevelType w:val="hybridMultilevel"/>
    <w:tmpl w:val="1F068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FA50A9"/>
    <w:multiLevelType w:val="hybridMultilevel"/>
    <w:tmpl w:val="66B0E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2E5173"/>
    <w:multiLevelType w:val="multilevel"/>
    <w:tmpl w:val="D6E82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21426925">
    <w:abstractNumId w:val="5"/>
  </w:num>
  <w:num w:numId="2" w16cid:durableId="2077707577">
    <w:abstractNumId w:val="17"/>
  </w:num>
  <w:num w:numId="3" w16cid:durableId="1951932159">
    <w:abstractNumId w:val="33"/>
  </w:num>
  <w:num w:numId="4" w16cid:durableId="1849902769">
    <w:abstractNumId w:val="1"/>
  </w:num>
  <w:num w:numId="5" w16cid:durableId="697436637">
    <w:abstractNumId w:val="13"/>
  </w:num>
  <w:num w:numId="6" w16cid:durableId="1315374018">
    <w:abstractNumId w:val="0"/>
  </w:num>
  <w:num w:numId="7" w16cid:durableId="1883446092">
    <w:abstractNumId w:val="21"/>
  </w:num>
  <w:num w:numId="8" w16cid:durableId="18627541">
    <w:abstractNumId w:val="22"/>
  </w:num>
  <w:num w:numId="9" w16cid:durableId="1998150229">
    <w:abstractNumId w:val="24"/>
  </w:num>
  <w:num w:numId="10" w16cid:durableId="1383863630">
    <w:abstractNumId w:val="14"/>
  </w:num>
  <w:num w:numId="11" w16cid:durableId="1185631146">
    <w:abstractNumId w:val="10"/>
  </w:num>
  <w:num w:numId="12" w16cid:durableId="155536857">
    <w:abstractNumId w:val="25"/>
  </w:num>
  <w:num w:numId="13" w16cid:durableId="1692220568">
    <w:abstractNumId w:val="35"/>
  </w:num>
  <w:num w:numId="14" w16cid:durableId="143090984">
    <w:abstractNumId w:val="26"/>
  </w:num>
  <w:num w:numId="15" w16cid:durableId="1354458751">
    <w:abstractNumId w:val="32"/>
  </w:num>
  <w:num w:numId="16" w16cid:durableId="757024586">
    <w:abstractNumId w:val="20"/>
  </w:num>
  <w:num w:numId="17" w16cid:durableId="244733486">
    <w:abstractNumId w:val="9"/>
  </w:num>
  <w:num w:numId="18" w16cid:durableId="1904563245">
    <w:abstractNumId w:val="30"/>
  </w:num>
  <w:num w:numId="19" w16cid:durableId="1840461453">
    <w:abstractNumId w:val="12"/>
  </w:num>
  <w:num w:numId="20" w16cid:durableId="1708942013">
    <w:abstractNumId w:val="28"/>
  </w:num>
  <w:num w:numId="21" w16cid:durableId="64423981">
    <w:abstractNumId w:val="4"/>
  </w:num>
  <w:num w:numId="22" w16cid:durableId="534194403">
    <w:abstractNumId w:val="23"/>
  </w:num>
  <w:num w:numId="23" w16cid:durableId="1906722083">
    <w:abstractNumId w:val="29"/>
  </w:num>
  <w:num w:numId="24" w16cid:durableId="161164952">
    <w:abstractNumId w:val="37"/>
  </w:num>
  <w:num w:numId="25" w16cid:durableId="725689092">
    <w:abstractNumId w:val="31"/>
  </w:num>
  <w:num w:numId="26" w16cid:durableId="1593120448">
    <w:abstractNumId w:val="11"/>
  </w:num>
  <w:num w:numId="27" w16cid:durableId="1570340439">
    <w:abstractNumId w:val="3"/>
  </w:num>
  <w:num w:numId="28" w16cid:durableId="203911207">
    <w:abstractNumId w:val="6"/>
  </w:num>
  <w:num w:numId="29" w16cid:durableId="237641984">
    <w:abstractNumId w:val="19"/>
  </w:num>
  <w:num w:numId="30" w16cid:durableId="257301101">
    <w:abstractNumId w:val="31"/>
  </w:num>
  <w:num w:numId="31" w16cid:durableId="1688210381">
    <w:abstractNumId w:val="38"/>
  </w:num>
  <w:num w:numId="32" w16cid:durableId="1013462303">
    <w:abstractNumId w:val="18"/>
  </w:num>
  <w:num w:numId="33" w16cid:durableId="1422489500">
    <w:abstractNumId w:val="39"/>
  </w:num>
  <w:num w:numId="34" w16cid:durableId="947858450">
    <w:abstractNumId w:val="34"/>
  </w:num>
  <w:num w:numId="35" w16cid:durableId="579756367">
    <w:abstractNumId w:val="15"/>
  </w:num>
  <w:num w:numId="36" w16cid:durableId="977761798">
    <w:abstractNumId w:val="2"/>
  </w:num>
  <w:num w:numId="37" w16cid:durableId="323975849">
    <w:abstractNumId w:val="36"/>
  </w:num>
  <w:num w:numId="38" w16cid:durableId="390809197">
    <w:abstractNumId w:val="7"/>
  </w:num>
  <w:num w:numId="39" w16cid:durableId="1581985831">
    <w:abstractNumId w:val="27"/>
  </w:num>
  <w:num w:numId="40" w16cid:durableId="460539213">
    <w:abstractNumId w:val="16"/>
  </w:num>
  <w:num w:numId="41" w16cid:durableId="18172564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2BB0"/>
    <w:rsid w:val="000150E1"/>
    <w:rsid w:val="00021AF2"/>
    <w:rsid w:val="000313F0"/>
    <w:rsid w:val="00031F7D"/>
    <w:rsid w:val="00032191"/>
    <w:rsid w:val="00035F16"/>
    <w:rsid w:val="00040F6C"/>
    <w:rsid w:val="00041BD2"/>
    <w:rsid w:val="00045073"/>
    <w:rsid w:val="00070973"/>
    <w:rsid w:val="000848A5"/>
    <w:rsid w:val="000857C3"/>
    <w:rsid w:val="000B247C"/>
    <w:rsid w:val="000B5B44"/>
    <w:rsid w:val="00106ED0"/>
    <w:rsid w:val="001279F8"/>
    <w:rsid w:val="00131B6E"/>
    <w:rsid w:val="00131C84"/>
    <w:rsid w:val="00132402"/>
    <w:rsid w:val="00172E89"/>
    <w:rsid w:val="00197996"/>
    <w:rsid w:val="001A7B40"/>
    <w:rsid w:val="001F42C6"/>
    <w:rsid w:val="0021046D"/>
    <w:rsid w:val="002247A5"/>
    <w:rsid w:val="002346A2"/>
    <w:rsid w:val="00235212"/>
    <w:rsid w:val="00246533"/>
    <w:rsid w:val="002526AB"/>
    <w:rsid w:val="00263A8E"/>
    <w:rsid w:val="002717B9"/>
    <w:rsid w:val="00294F55"/>
    <w:rsid w:val="002A5E9F"/>
    <w:rsid w:val="002B18E1"/>
    <w:rsid w:val="002B50A1"/>
    <w:rsid w:val="002D19B0"/>
    <w:rsid w:val="002D2815"/>
    <w:rsid w:val="002D5E7B"/>
    <w:rsid w:val="002D601B"/>
    <w:rsid w:val="002E7E86"/>
    <w:rsid w:val="002F349B"/>
    <w:rsid w:val="002F70A7"/>
    <w:rsid w:val="00322BFE"/>
    <w:rsid w:val="00341292"/>
    <w:rsid w:val="003462DD"/>
    <w:rsid w:val="0035715B"/>
    <w:rsid w:val="00385CB2"/>
    <w:rsid w:val="00394BD0"/>
    <w:rsid w:val="003C292C"/>
    <w:rsid w:val="003D76E1"/>
    <w:rsid w:val="003F7607"/>
    <w:rsid w:val="00400356"/>
    <w:rsid w:val="004033DB"/>
    <w:rsid w:val="00415EC1"/>
    <w:rsid w:val="00453D0F"/>
    <w:rsid w:val="00456969"/>
    <w:rsid w:val="004657D2"/>
    <w:rsid w:val="00472512"/>
    <w:rsid w:val="00493690"/>
    <w:rsid w:val="00502B84"/>
    <w:rsid w:val="00527C79"/>
    <w:rsid w:val="00527DD1"/>
    <w:rsid w:val="00530BFC"/>
    <w:rsid w:val="00532237"/>
    <w:rsid w:val="005432E2"/>
    <w:rsid w:val="00561D68"/>
    <w:rsid w:val="00562B7D"/>
    <w:rsid w:val="00567F3D"/>
    <w:rsid w:val="00584320"/>
    <w:rsid w:val="00597140"/>
    <w:rsid w:val="005A098A"/>
    <w:rsid w:val="005A66BF"/>
    <w:rsid w:val="005C4075"/>
    <w:rsid w:val="005C6A95"/>
    <w:rsid w:val="005D7A54"/>
    <w:rsid w:val="005E34F4"/>
    <w:rsid w:val="00616C54"/>
    <w:rsid w:val="0062285D"/>
    <w:rsid w:val="00634750"/>
    <w:rsid w:val="00663764"/>
    <w:rsid w:val="00677F2D"/>
    <w:rsid w:val="006854F5"/>
    <w:rsid w:val="00697DFE"/>
    <w:rsid w:val="006B5AD9"/>
    <w:rsid w:val="00700815"/>
    <w:rsid w:val="00702BB0"/>
    <w:rsid w:val="00703190"/>
    <w:rsid w:val="007145D2"/>
    <w:rsid w:val="0072044B"/>
    <w:rsid w:val="00727741"/>
    <w:rsid w:val="007317C1"/>
    <w:rsid w:val="0073211E"/>
    <w:rsid w:val="007352D3"/>
    <w:rsid w:val="00753040"/>
    <w:rsid w:val="0076728C"/>
    <w:rsid w:val="007824CC"/>
    <w:rsid w:val="00787507"/>
    <w:rsid w:val="00793F05"/>
    <w:rsid w:val="00797A12"/>
    <w:rsid w:val="007A3712"/>
    <w:rsid w:val="007A5059"/>
    <w:rsid w:val="007C53BB"/>
    <w:rsid w:val="007E68DF"/>
    <w:rsid w:val="007F2453"/>
    <w:rsid w:val="00814B0C"/>
    <w:rsid w:val="00824788"/>
    <w:rsid w:val="00840098"/>
    <w:rsid w:val="008425C4"/>
    <w:rsid w:val="008546EA"/>
    <w:rsid w:val="00865EEC"/>
    <w:rsid w:val="008A622A"/>
    <w:rsid w:val="008B0B50"/>
    <w:rsid w:val="008C50D0"/>
    <w:rsid w:val="008E5754"/>
    <w:rsid w:val="008E610A"/>
    <w:rsid w:val="008F4131"/>
    <w:rsid w:val="00914FDC"/>
    <w:rsid w:val="00924D72"/>
    <w:rsid w:val="0093279D"/>
    <w:rsid w:val="00932A71"/>
    <w:rsid w:val="00940CDD"/>
    <w:rsid w:val="00942124"/>
    <w:rsid w:val="00953203"/>
    <w:rsid w:val="0097561C"/>
    <w:rsid w:val="00986126"/>
    <w:rsid w:val="00994D1E"/>
    <w:rsid w:val="009A78EC"/>
    <w:rsid w:val="009C734E"/>
    <w:rsid w:val="009D0E79"/>
    <w:rsid w:val="009D7ACF"/>
    <w:rsid w:val="009E373A"/>
    <w:rsid w:val="009E6B41"/>
    <w:rsid w:val="00A24B46"/>
    <w:rsid w:val="00A31BAD"/>
    <w:rsid w:val="00A34283"/>
    <w:rsid w:val="00A61CF3"/>
    <w:rsid w:val="00A632CB"/>
    <w:rsid w:val="00A82E11"/>
    <w:rsid w:val="00A91076"/>
    <w:rsid w:val="00AA214D"/>
    <w:rsid w:val="00AA3327"/>
    <w:rsid w:val="00AB0D02"/>
    <w:rsid w:val="00AC7FF0"/>
    <w:rsid w:val="00AD2486"/>
    <w:rsid w:val="00AD786E"/>
    <w:rsid w:val="00AF67D2"/>
    <w:rsid w:val="00B11D7B"/>
    <w:rsid w:val="00B248BF"/>
    <w:rsid w:val="00B3213C"/>
    <w:rsid w:val="00B534EB"/>
    <w:rsid w:val="00B60783"/>
    <w:rsid w:val="00B96857"/>
    <w:rsid w:val="00BA0F71"/>
    <w:rsid w:val="00BE578C"/>
    <w:rsid w:val="00BE6C02"/>
    <w:rsid w:val="00C16F3E"/>
    <w:rsid w:val="00C44113"/>
    <w:rsid w:val="00C66E99"/>
    <w:rsid w:val="00C81162"/>
    <w:rsid w:val="00C84729"/>
    <w:rsid w:val="00C917FA"/>
    <w:rsid w:val="00CA5227"/>
    <w:rsid w:val="00CB08A5"/>
    <w:rsid w:val="00CB3D6B"/>
    <w:rsid w:val="00CB73F0"/>
    <w:rsid w:val="00CE465C"/>
    <w:rsid w:val="00D415FA"/>
    <w:rsid w:val="00D422ED"/>
    <w:rsid w:val="00D47EFE"/>
    <w:rsid w:val="00D53AE6"/>
    <w:rsid w:val="00D57D65"/>
    <w:rsid w:val="00D63CA1"/>
    <w:rsid w:val="00D80E49"/>
    <w:rsid w:val="00D82B58"/>
    <w:rsid w:val="00DA23A1"/>
    <w:rsid w:val="00DB7990"/>
    <w:rsid w:val="00DD47B4"/>
    <w:rsid w:val="00DD66B4"/>
    <w:rsid w:val="00DF4BD4"/>
    <w:rsid w:val="00DF5715"/>
    <w:rsid w:val="00E1535E"/>
    <w:rsid w:val="00E21362"/>
    <w:rsid w:val="00E26782"/>
    <w:rsid w:val="00E316EC"/>
    <w:rsid w:val="00E42F0E"/>
    <w:rsid w:val="00E81B0A"/>
    <w:rsid w:val="00EB2347"/>
    <w:rsid w:val="00F07383"/>
    <w:rsid w:val="00F10E8F"/>
    <w:rsid w:val="00F22C14"/>
    <w:rsid w:val="00F34E91"/>
    <w:rsid w:val="00F54020"/>
    <w:rsid w:val="00F612F8"/>
    <w:rsid w:val="00F86FFC"/>
    <w:rsid w:val="00F90400"/>
    <w:rsid w:val="00F97116"/>
    <w:rsid w:val="00FA4E9C"/>
    <w:rsid w:val="00FA644D"/>
    <w:rsid w:val="00FB07DC"/>
    <w:rsid w:val="00FC595C"/>
    <w:rsid w:val="00FD72D8"/>
    <w:rsid w:val="00FE2475"/>
    <w:rsid w:val="00FE7853"/>
    <w:rsid w:val="00FF12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5680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352D3"/>
  </w:style>
  <w:style w:type="paragraph" w:styleId="Heading1">
    <w:name w:val="heading 1"/>
    <w:basedOn w:val="Normal"/>
    <w:next w:val="Normal"/>
    <w:link w:val="Heading1Char"/>
    <w:uiPriority w:val="9"/>
    <w:qFormat/>
    <w:rsid w:val="00584320"/>
    <w:pPr>
      <w:keepNext/>
      <w:keepLines/>
      <w:spacing w:before="120" w:after="120"/>
      <w:outlineLvl w:val="0"/>
    </w:pPr>
    <w:rPr>
      <w:rFonts w:eastAsiaTheme="majorEastAsia" w:cstheme="majorBidi"/>
      <w:b/>
      <w:bCs/>
      <w:color w:val="003399"/>
      <w:sz w:val="28"/>
      <w:szCs w:val="28"/>
    </w:rPr>
  </w:style>
  <w:style w:type="paragraph" w:styleId="Heading2">
    <w:name w:val="heading 2"/>
    <w:basedOn w:val="Normal"/>
    <w:next w:val="Normal"/>
    <w:link w:val="Heading2Char"/>
    <w:uiPriority w:val="9"/>
    <w:unhideWhenUsed/>
    <w:qFormat/>
    <w:rsid w:val="00E81B0A"/>
    <w:pPr>
      <w:keepNext/>
      <w:keepLines/>
      <w:spacing w:before="120" w:after="120"/>
      <w:outlineLvl w:val="1"/>
    </w:pPr>
    <w:rPr>
      <w:rFonts w:eastAsia="Times New Roman" w:cstheme="majorBidi"/>
      <w:b/>
      <w:bCs/>
      <w:i/>
      <w:color w:val="0680C8"/>
      <w:sz w:val="24"/>
      <w:szCs w:val="24"/>
    </w:rPr>
  </w:style>
  <w:style w:type="paragraph" w:styleId="Heading3">
    <w:name w:val="heading 3"/>
    <w:basedOn w:val="Normal"/>
    <w:next w:val="Normal"/>
    <w:link w:val="Heading3Char"/>
    <w:uiPriority w:val="9"/>
    <w:unhideWhenUsed/>
    <w:qFormat/>
    <w:rsid w:val="00E81B0A"/>
    <w:pPr>
      <w:pBdr>
        <w:bottom w:val="single" w:sz="12" w:space="1" w:color="FFC423"/>
      </w:pBdr>
      <w:spacing w:after="120" w:line="240" w:lineRule="auto"/>
      <w:jc w:val="both"/>
      <w:outlineLvl w:val="2"/>
    </w:pPr>
    <w:rPr>
      <w:b/>
      <w:color w:val="323A45"/>
    </w:rPr>
  </w:style>
  <w:style w:type="paragraph" w:styleId="Heading4">
    <w:name w:val="heading 4"/>
    <w:basedOn w:val="Normal"/>
    <w:next w:val="Normal"/>
    <w:link w:val="Heading4Char"/>
    <w:uiPriority w:val="9"/>
    <w:unhideWhenUsed/>
    <w:qFormat/>
    <w:rsid w:val="009A78EC"/>
    <w:pPr>
      <w:shd w:val="clear" w:color="auto" w:fill="FFF1C9"/>
      <w:spacing w:before="120" w:after="60" w:line="240" w:lineRule="auto"/>
      <w:jc w:val="both"/>
      <w:outlineLvl w:val="3"/>
    </w:pPr>
    <w:rPr>
      <w:b/>
      <w:color w:val="4E4E5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2B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2BB0"/>
  </w:style>
  <w:style w:type="paragraph" w:styleId="Footer">
    <w:name w:val="footer"/>
    <w:basedOn w:val="Normal"/>
    <w:link w:val="FooterChar"/>
    <w:uiPriority w:val="99"/>
    <w:unhideWhenUsed/>
    <w:rsid w:val="00702B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2BB0"/>
  </w:style>
  <w:style w:type="table" w:styleId="TableGrid">
    <w:name w:val="Table Grid"/>
    <w:basedOn w:val="TableNormal"/>
    <w:rsid w:val="00584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4320"/>
    <w:rPr>
      <w:rFonts w:ascii="Tahoma" w:hAnsi="Tahoma" w:cs="Tahoma"/>
      <w:sz w:val="16"/>
      <w:szCs w:val="16"/>
    </w:rPr>
  </w:style>
  <w:style w:type="paragraph" w:customStyle="1" w:styleId="CoverLetter">
    <w:name w:val=".Cover Letter"/>
    <w:basedOn w:val="Heading1"/>
    <w:next w:val="Normal"/>
    <w:link w:val="CoverLetterChar"/>
    <w:qFormat/>
    <w:rsid w:val="00584320"/>
    <w:pPr>
      <w:spacing w:before="0" w:after="40" w:line="240" w:lineRule="auto"/>
    </w:pPr>
    <w:rPr>
      <w:rFonts w:cs="Calibri"/>
      <w:color w:val="FFFFFF" w:themeColor="background1"/>
      <w:sz w:val="4"/>
    </w:rPr>
  </w:style>
  <w:style w:type="character" w:customStyle="1" w:styleId="CoverLetterChar">
    <w:name w:val=".Cover Letter Char"/>
    <w:basedOn w:val="DefaultParagraphFont"/>
    <w:link w:val="CoverLetter"/>
    <w:rsid w:val="00584320"/>
    <w:rPr>
      <w:rFonts w:eastAsiaTheme="majorEastAsia" w:cs="Calibri"/>
      <w:b/>
      <w:bCs/>
      <w:color w:val="FFFFFF" w:themeColor="background1"/>
      <w:sz w:val="4"/>
      <w:szCs w:val="28"/>
    </w:rPr>
  </w:style>
  <w:style w:type="character" w:customStyle="1" w:styleId="Heading1Char">
    <w:name w:val="Heading 1 Char"/>
    <w:basedOn w:val="DefaultParagraphFont"/>
    <w:link w:val="Heading1"/>
    <w:uiPriority w:val="9"/>
    <w:rsid w:val="00584320"/>
    <w:rPr>
      <w:rFonts w:eastAsiaTheme="majorEastAsia" w:cstheme="majorBidi"/>
      <w:b/>
      <w:bCs/>
      <w:color w:val="003399"/>
      <w:sz w:val="28"/>
      <w:szCs w:val="28"/>
    </w:rPr>
  </w:style>
  <w:style w:type="paragraph" w:customStyle="1" w:styleId="TOC">
    <w:name w:val=".TOC"/>
    <w:basedOn w:val="Heading1"/>
    <w:link w:val="TOCChar"/>
    <w:qFormat/>
    <w:rsid w:val="00532237"/>
    <w:pPr>
      <w:pBdr>
        <w:top w:val="single" w:sz="12" w:space="1" w:color="000000" w:themeColor="text1"/>
        <w:left w:val="single" w:sz="12" w:space="4" w:color="000000" w:themeColor="text1"/>
        <w:bottom w:val="single" w:sz="12" w:space="3" w:color="000000" w:themeColor="text1"/>
        <w:right w:val="single" w:sz="12" w:space="4" w:color="000000" w:themeColor="text1"/>
      </w:pBdr>
      <w:shd w:val="clear" w:color="auto" w:fill="FFF1C9"/>
      <w:spacing w:after="240" w:line="240" w:lineRule="auto"/>
      <w:ind w:left="90"/>
      <w:jc w:val="both"/>
      <w:outlineLvl w:val="4"/>
    </w:pPr>
    <w:rPr>
      <w:color w:val="323A45"/>
      <w:sz w:val="24"/>
      <w:szCs w:val="24"/>
    </w:rPr>
  </w:style>
  <w:style w:type="paragraph" w:customStyle="1" w:styleId="e-BuilderContent">
    <w:name w:val=".e-Builder Content"/>
    <w:basedOn w:val="Normal"/>
    <w:link w:val="e-BuilderContentChar"/>
    <w:qFormat/>
    <w:rsid w:val="00040F6C"/>
    <w:pPr>
      <w:spacing w:before="120" w:after="120" w:line="240" w:lineRule="auto"/>
      <w:jc w:val="both"/>
    </w:pPr>
  </w:style>
  <w:style w:type="character" w:customStyle="1" w:styleId="TOCChar">
    <w:name w:val=".TOC Char"/>
    <w:basedOn w:val="Heading1Char"/>
    <w:link w:val="TOC"/>
    <w:rsid w:val="00532237"/>
    <w:rPr>
      <w:rFonts w:eastAsiaTheme="majorEastAsia" w:cstheme="majorBidi"/>
      <w:b/>
      <w:bCs/>
      <w:color w:val="323A45"/>
      <w:sz w:val="24"/>
      <w:szCs w:val="24"/>
      <w:shd w:val="clear" w:color="auto" w:fill="FFF1C9"/>
    </w:rPr>
  </w:style>
  <w:style w:type="character" w:customStyle="1" w:styleId="Heading2Char">
    <w:name w:val="Heading 2 Char"/>
    <w:basedOn w:val="DefaultParagraphFont"/>
    <w:link w:val="Heading2"/>
    <w:uiPriority w:val="9"/>
    <w:rsid w:val="00E81B0A"/>
    <w:rPr>
      <w:rFonts w:eastAsia="Times New Roman" w:cstheme="majorBidi"/>
      <w:b/>
      <w:bCs/>
      <w:i/>
      <w:color w:val="0680C8"/>
      <w:sz w:val="24"/>
      <w:szCs w:val="24"/>
    </w:rPr>
  </w:style>
  <w:style w:type="character" w:customStyle="1" w:styleId="e-BuilderContentChar">
    <w:name w:val=".e-Builder Content Char"/>
    <w:basedOn w:val="DefaultParagraphFont"/>
    <w:link w:val="e-BuilderContent"/>
    <w:rsid w:val="00040F6C"/>
  </w:style>
  <w:style w:type="character" w:customStyle="1" w:styleId="Heading3Char">
    <w:name w:val="Heading 3 Char"/>
    <w:basedOn w:val="DefaultParagraphFont"/>
    <w:link w:val="Heading3"/>
    <w:uiPriority w:val="9"/>
    <w:rsid w:val="00E81B0A"/>
    <w:rPr>
      <w:b/>
      <w:color w:val="323A45"/>
    </w:rPr>
  </w:style>
  <w:style w:type="character" w:customStyle="1" w:styleId="Heading4Char">
    <w:name w:val="Heading 4 Char"/>
    <w:basedOn w:val="DefaultParagraphFont"/>
    <w:link w:val="Heading4"/>
    <w:uiPriority w:val="9"/>
    <w:rsid w:val="009A78EC"/>
    <w:rPr>
      <w:b/>
      <w:color w:val="4E4E58"/>
      <w:shd w:val="clear" w:color="auto" w:fill="FFF1C9"/>
    </w:rPr>
  </w:style>
  <w:style w:type="paragraph" w:customStyle="1" w:styleId="eB-Normal">
    <w:name w:val="eB-Normal"/>
    <w:basedOn w:val="Normal"/>
    <w:link w:val="eB-NormalChar"/>
    <w:qFormat/>
    <w:rsid w:val="00700815"/>
    <w:pPr>
      <w:spacing w:before="120" w:after="120"/>
      <w:jc w:val="both"/>
    </w:pPr>
  </w:style>
  <w:style w:type="paragraph" w:customStyle="1" w:styleId="requirement">
    <w:name w:val=".requirement"/>
    <w:basedOn w:val="ListParagraph"/>
    <w:next w:val="eB-Normal"/>
    <w:link w:val="requirementChar"/>
    <w:qFormat/>
    <w:rsid w:val="009A78EC"/>
    <w:pPr>
      <w:shd w:val="clear" w:color="auto" w:fill="E1F0FF"/>
      <w:spacing w:after="120" w:line="240" w:lineRule="auto"/>
      <w:ind w:left="0"/>
      <w:jc w:val="both"/>
    </w:pPr>
  </w:style>
  <w:style w:type="character" w:customStyle="1" w:styleId="eB-NormalChar">
    <w:name w:val="eB-Normal Char"/>
    <w:basedOn w:val="DefaultParagraphFont"/>
    <w:link w:val="eB-Normal"/>
    <w:rsid w:val="00700815"/>
  </w:style>
  <w:style w:type="character" w:customStyle="1" w:styleId="requirementChar">
    <w:name w:val=".requirement Char"/>
    <w:basedOn w:val="DefaultParagraphFont"/>
    <w:link w:val="requirement"/>
    <w:rsid w:val="009A78EC"/>
    <w:rPr>
      <w:shd w:val="clear" w:color="auto" w:fill="E1F0FF"/>
    </w:rPr>
  </w:style>
  <w:style w:type="paragraph" w:styleId="ListParagraph">
    <w:name w:val="List Paragraph"/>
    <w:basedOn w:val="Normal"/>
    <w:uiPriority w:val="34"/>
    <w:qFormat/>
    <w:rsid w:val="00E81B0A"/>
    <w:pPr>
      <w:ind w:left="720"/>
      <w:contextualSpacing/>
    </w:pPr>
  </w:style>
  <w:style w:type="paragraph" w:styleId="TOC1">
    <w:name w:val="toc 1"/>
    <w:basedOn w:val="Normal"/>
    <w:next w:val="Normal"/>
    <w:autoRedefine/>
    <w:uiPriority w:val="39"/>
    <w:unhideWhenUsed/>
    <w:rsid w:val="002A5E9F"/>
    <w:pPr>
      <w:spacing w:after="100"/>
    </w:pPr>
    <w:rPr>
      <w:b/>
      <w:color w:val="003399"/>
    </w:rPr>
  </w:style>
  <w:style w:type="paragraph" w:styleId="TOC2">
    <w:name w:val="toc 2"/>
    <w:basedOn w:val="Normal"/>
    <w:next w:val="Normal"/>
    <w:autoRedefine/>
    <w:uiPriority w:val="39"/>
    <w:unhideWhenUsed/>
    <w:rsid w:val="002A5E9F"/>
    <w:pPr>
      <w:spacing w:after="100"/>
      <w:ind w:left="220"/>
    </w:pPr>
    <w:rPr>
      <w:b/>
      <w:i/>
      <w:color w:val="0680C8"/>
    </w:rPr>
  </w:style>
  <w:style w:type="character" w:styleId="Hyperlink">
    <w:name w:val="Hyperlink"/>
    <w:basedOn w:val="DefaultParagraphFont"/>
    <w:uiPriority w:val="99"/>
    <w:unhideWhenUsed/>
    <w:rsid w:val="002A5E9F"/>
    <w:rPr>
      <w:color w:val="0000FF" w:themeColor="hyperlink"/>
      <w:u w:val="single"/>
    </w:rPr>
  </w:style>
  <w:style w:type="table" w:styleId="LightShading-Accent1">
    <w:name w:val="Light Shading Accent 1"/>
    <w:basedOn w:val="TableNormal"/>
    <w:uiPriority w:val="60"/>
    <w:rsid w:val="005D7A54"/>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CommentReference">
    <w:name w:val="annotation reference"/>
    <w:basedOn w:val="DefaultParagraphFont"/>
    <w:uiPriority w:val="99"/>
    <w:semiHidden/>
    <w:unhideWhenUsed/>
    <w:rsid w:val="00B248BF"/>
    <w:rPr>
      <w:sz w:val="16"/>
      <w:szCs w:val="16"/>
    </w:rPr>
  </w:style>
  <w:style w:type="paragraph" w:styleId="CommentText">
    <w:name w:val="annotation text"/>
    <w:basedOn w:val="Normal"/>
    <w:link w:val="CommentTextChar"/>
    <w:uiPriority w:val="99"/>
    <w:semiHidden/>
    <w:unhideWhenUsed/>
    <w:rsid w:val="00B248BF"/>
    <w:pPr>
      <w:spacing w:line="240" w:lineRule="auto"/>
    </w:pPr>
    <w:rPr>
      <w:sz w:val="20"/>
      <w:szCs w:val="20"/>
    </w:rPr>
  </w:style>
  <w:style w:type="character" w:customStyle="1" w:styleId="CommentTextChar">
    <w:name w:val="Comment Text Char"/>
    <w:basedOn w:val="DefaultParagraphFont"/>
    <w:link w:val="CommentText"/>
    <w:uiPriority w:val="99"/>
    <w:semiHidden/>
    <w:rsid w:val="00B248BF"/>
    <w:rPr>
      <w:sz w:val="20"/>
      <w:szCs w:val="20"/>
    </w:rPr>
  </w:style>
  <w:style w:type="paragraph" w:styleId="CommentSubject">
    <w:name w:val="annotation subject"/>
    <w:basedOn w:val="CommentText"/>
    <w:next w:val="CommentText"/>
    <w:link w:val="CommentSubjectChar"/>
    <w:uiPriority w:val="99"/>
    <w:semiHidden/>
    <w:unhideWhenUsed/>
    <w:rsid w:val="00B248BF"/>
    <w:rPr>
      <w:b/>
      <w:bCs/>
    </w:rPr>
  </w:style>
  <w:style w:type="character" w:customStyle="1" w:styleId="CommentSubjectChar">
    <w:name w:val="Comment Subject Char"/>
    <w:basedOn w:val="CommentTextChar"/>
    <w:link w:val="CommentSubject"/>
    <w:uiPriority w:val="99"/>
    <w:semiHidden/>
    <w:rsid w:val="00B248BF"/>
    <w:rPr>
      <w:b/>
      <w:bCs/>
      <w:sz w:val="20"/>
      <w:szCs w:val="20"/>
    </w:rPr>
  </w:style>
  <w:style w:type="paragraph" w:styleId="DocumentMap">
    <w:name w:val="Document Map"/>
    <w:basedOn w:val="Normal"/>
    <w:link w:val="DocumentMapChar"/>
    <w:uiPriority w:val="99"/>
    <w:semiHidden/>
    <w:unhideWhenUsed/>
    <w:rsid w:val="003C292C"/>
    <w:pPr>
      <w:spacing w:after="0"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3C292C"/>
    <w:rPr>
      <w:rFonts w:ascii="Times New Roman" w:hAnsi="Times New Roman" w:cs="Times New Roman"/>
      <w:sz w:val="24"/>
      <w:szCs w:val="24"/>
    </w:rPr>
  </w:style>
  <w:style w:type="paragraph" w:styleId="NormalWeb">
    <w:name w:val="Normal (Web)"/>
    <w:basedOn w:val="Normal"/>
    <w:uiPriority w:val="99"/>
    <w:unhideWhenUsed/>
    <w:rsid w:val="00A632CB"/>
    <w:pPr>
      <w:spacing w:before="100" w:beforeAutospacing="1" w:after="100" w:afterAutospacing="1" w:line="240" w:lineRule="auto"/>
    </w:pPr>
    <w:rPr>
      <w:rFonts w:ascii="Times New Roman" w:hAnsi="Times New Roman" w:cs="Times New Roman"/>
      <w:sz w:val="24"/>
      <w:szCs w:val="24"/>
    </w:rPr>
  </w:style>
  <w:style w:type="paragraph" w:customStyle="1" w:styleId="p1">
    <w:name w:val="p1"/>
    <w:basedOn w:val="Normal"/>
    <w:rsid w:val="00A632CB"/>
    <w:pPr>
      <w:spacing w:after="0" w:line="240" w:lineRule="auto"/>
    </w:pPr>
    <w:rPr>
      <w:rFonts w:ascii="Calibri" w:hAnsi="Calibri" w:cs="Times New Roman"/>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67715">
      <w:bodyDiv w:val="1"/>
      <w:marLeft w:val="0"/>
      <w:marRight w:val="0"/>
      <w:marTop w:val="0"/>
      <w:marBottom w:val="0"/>
      <w:divBdr>
        <w:top w:val="none" w:sz="0" w:space="0" w:color="auto"/>
        <w:left w:val="none" w:sz="0" w:space="0" w:color="auto"/>
        <w:bottom w:val="none" w:sz="0" w:space="0" w:color="auto"/>
        <w:right w:val="none" w:sz="0" w:space="0" w:color="auto"/>
      </w:divBdr>
    </w:div>
    <w:div w:id="201079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martDocs xmlns="http://www.thirtysix.net/smartdocs/documentInfo">
  <Version>2014.1.2.0</Version>
</SmartDoc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5D478-64B4-4FE6-887C-506C1E552C86}">
  <ds:schemaRefs>
    <ds:schemaRef ds:uri="http://www.thirtysix.net/smartdocs/documentInfo"/>
  </ds:schemaRefs>
</ds:datastoreItem>
</file>

<file path=customXml/itemProps2.xml><?xml version="1.0" encoding="utf-8"?>
<ds:datastoreItem xmlns:ds="http://schemas.openxmlformats.org/officeDocument/2006/customXml" ds:itemID="{1ED4B5EA-EB75-C948-8AB7-2E3C2CEAEC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20</Pages>
  <Words>6560</Words>
  <Characters>37392</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Oblak</dc:creator>
  <cp:lastModifiedBy>Brian Lines</cp:lastModifiedBy>
  <cp:revision>9</cp:revision>
  <dcterms:created xsi:type="dcterms:W3CDTF">2017-11-07T20:14:00Z</dcterms:created>
  <dcterms:modified xsi:type="dcterms:W3CDTF">2025-02-10T16:16:00Z</dcterms:modified>
</cp:coreProperties>
</file>